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11D7" w:rsidRDefault="008F11D7" w:rsidP="00145286">
      <w:pPr>
        <w:jc w:val="center"/>
        <w:rPr>
          <w:b/>
          <w:bCs/>
          <w:sz w:val="36"/>
          <w:szCs w:val="36"/>
        </w:rPr>
      </w:pPr>
      <w:bookmarkStart w:id="0" w:name="_Ref76664953"/>
    </w:p>
    <w:p w:rsidR="008F11D7" w:rsidRDefault="00492979" w:rsidP="00492979">
      <w:pPr>
        <w:jc w:val="center"/>
        <w:rPr>
          <w:b/>
          <w:bCs/>
          <w:sz w:val="36"/>
          <w:szCs w:val="36"/>
        </w:rPr>
      </w:pPr>
      <w:r>
        <w:rPr>
          <w:b/>
          <w:bCs/>
          <w:sz w:val="56"/>
          <w:szCs w:val="56"/>
        </w:rPr>
        <w:t>Chapitre I</w:t>
      </w:r>
      <w:r w:rsidR="009F005F">
        <w:rPr>
          <w:b/>
          <w:bCs/>
          <w:sz w:val="56"/>
          <w:szCs w:val="56"/>
        </w:rPr>
        <w:t>I</w:t>
      </w:r>
      <w:r>
        <w:rPr>
          <w:b/>
          <w:bCs/>
          <w:sz w:val="56"/>
          <w:szCs w:val="56"/>
        </w:rPr>
        <w:t>: C</w:t>
      </w:r>
      <w:r w:rsidR="006D2B4F">
        <w:rPr>
          <w:b/>
          <w:bCs/>
          <w:sz w:val="56"/>
          <w:szCs w:val="56"/>
        </w:rPr>
        <w:t>oncept C</w:t>
      </w:r>
      <w:r w:rsidR="00C127C4" w:rsidRPr="00C127C4">
        <w:rPr>
          <w:b/>
          <w:bCs/>
          <w:sz w:val="56"/>
          <w:szCs w:val="56"/>
        </w:rPr>
        <w:t>ellulaire</w:t>
      </w:r>
      <w:r w:rsidR="006D2B4F">
        <w:rPr>
          <w:b/>
          <w:bCs/>
          <w:sz w:val="56"/>
          <w:szCs w:val="56"/>
        </w:rPr>
        <w:t xml:space="preserve"> et Ingénierie </w:t>
      </w:r>
    </w:p>
    <w:p w:rsidR="008F11D7" w:rsidRDefault="008F11D7" w:rsidP="00145286">
      <w:pPr>
        <w:jc w:val="center"/>
        <w:rPr>
          <w:b/>
          <w:bCs/>
          <w:sz w:val="36"/>
          <w:szCs w:val="36"/>
        </w:rPr>
      </w:pPr>
    </w:p>
    <w:p w:rsidR="008F11D7" w:rsidRPr="00C127C4" w:rsidRDefault="003D08DB" w:rsidP="00C127C4">
      <w:pPr>
        <w:rPr>
          <w:b/>
          <w:bCs/>
        </w:rPr>
      </w:pPr>
      <w:r>
        <w:rPr>
          <w:b/>
          <w:bCs/>
        </w:rPr>
        <w:t>II</w:t>
      </w:r>
      <w:r w:rsidR="00492979">
        <w:rPr>
          <w:b/>
          <w:bCs/>
        </w:rPr>
        <w:t xml:space="preserve">.1 </w:t>
      </w:r>
      <w:r w:rsidR="00661391">
        <w:rPr>
          <w:b/>
          <w:bCs/>
        </w:rPr>
        <w:t>Introduction </w:t>
      </w:r>
    </w:p>
    <w:p w:rsidR="00C127C4" w:rsidRDefault="00C127C4" w:rsidP="00C127C4">
      <w:pPr>
        <w:rPr>
          <w:b/>
          <w:bCs/>
          <w:sz w:val="36"/>
          <w:szCs w:val="36"/>
        </w:rPr>
      </w:pPr>
    </w:p>
    <w:bookmarkEnd w:id="0"/>
    <w:p w:rsidR="00C127C4" w:rsidRPr="00C127C4" w:rsidRDefault="00C127C4" w:rsidP="00492979">
      <w:pPr>
        <w:spacing w:line="360" w:lineRule="auto"/>
        <w:ind w:firstLine="227"/>
        <w:jc w:val="both"/>
      </w:pPr>
      <w:r w:rsidRPr="00C127C4">
        <w:t>L‘ingénierie radioélectrique d’un réseau est sans doute l’une des tâches les plus</w:t>
      </w:r>
      <w:r>
        <w:t xml:space="preserve"> </w:t>
      </w:r>
      <w:r w:rsidRPr="00C127C4">
        <w:t>importantes et les plus sensibles rencontrées lors du déploiement d’un système cellulaire.</w:t>
      </w:r>
      <w:r>
        <w:t xml:space="preserve"> </w:t>
      </w:r>
      <w:r w:rsidRPr="00C127C4">
        <w:t>Elle conditionne de façon importante la qualité de service offert aux utilisateurs.</w:t>
      </w:r>
      <w:r>
        <w:t xml:space="preserve"> </w:t>
      </w:r>
      <w:r w:rsidRPr="00C127C4">
        <w:t>L‘opérateur doit d’abord assurer une couverture en fonction de ses objectifs.</w:t>
      </w:r>
      <w:r>
        <w:t xml:space="preserve"> </w:t>
      </w:r>
      <w:r w:rsidRPr="00C127C4">
        <w:t>Quels types de terminaux veut-il privilégier, portatifs ou téléphones de voiture de</w:t>
      </w:r>
      <w:r>
        <w:t xml:space="preserve"> </w:t>
      </w:r>
      <w:r w:rsidRPr="00C127C4">
        <w:t>forte puissance ? Veut-il couvrir l’intérieur des bâtiments ou seulement les rues ? En</w:t>
      </w:r>
      <w:r>
        <w:t xml:space="preserve"> </w:t>
      </w:r>
      <w:r w:rsidRPr="00C127C4">
        <w:t>fonction des réponses, il fait un bilan de liaison pour en déterminer les paramètres</w:t>
      </w:r>
      <w:r>
        <w:t xml:space="preserve"> </w:t>
      </w:r>
      <w:r w:rsidRPr="00C127C4">
        <w:t>fondamentaux (puissances, taille des cellules, types d’antennes, seuils d’ingénierie...).</w:t>
      </w:r>
    </w:p>
    <w:p w:rsidR="00C127C4" w:rsidRPr="00C127C4" w:rsidRDefault="00C127C4" w:rsidP="00492979">
      <w:pPr>
        <w:spacing w:line="360" w:lineRule="auto"/>
        <w:ind w:firstLine="227"/>
        <w:jc w:val="both"/>
      </w:pPr>
      <w:r w:rsidRPr="00C127C4">
        <w:t>Pour optimiser l’utilisation des ressources radio allouées au service mobile et</w:t>
      </w:r>
      <w:r>
        <w:t xml:space="preserve"> </w:t>
      </w:r>
      <w:r w:rsidRPr="00C127C4">
        <w:t>permettre une densité maximale d’usagers par unité de surface, il doit réutiliser les</w:t>
      </w:r>
      <w:r>
        <w:t xml:space="preserve"> </w:t>
      </w:r>
      <w:r w:rsidRPr="00C127C4">
        <w:t>mêmes fréquences sur des sites distants. Le concept cellulaire permet, théoriquement,</w:t>
      </w:r>
      <w:r>
        <w:t xml:space="preserve"> </w:t>
      </w:r>
      <w:r w:rsidRPr="00C127C4">
        <w:t>d’atteindre des capacités illimitées en densifiant le réseau des stations de base.</w:t>
      </w:r>
    </w:p>
    <w:p w:rsidR="00C127C4" w:rsidRPr="00C127C4" w:rsidRDefault="00C127C4" w:rsidP="00546F25">
      <w:pPr>
        <w:spacing w:line="360" w:lineRule="auto"/>
        <w:ind w:firstLine="227"/>
        <w:jc w:val="both"/>
      </w:pPr>
      <w:r w:rsidRPr="00C127C4">
        <w:t>Pour un déploiement fixé, la réutilisation de fréquences est limitée par le rapport C/Z</w:t>
      </w:r>
      <w:r w:rsidR="00492979">
        <w:t xml:space="preserve"> </w:t>
      </w:r>
      <w:r w:rsidRPr="00C127C4">
        <w:rPr>
          <w:i/>
          <w:iCs/>
        </w:rPr>
        <w:t xml:space="preserve">(Carrier/Znterference </w:t>
      </w:r>
      <w:r w:rsidRPr="00C127C4">
        <w:t>ou rapport porteuse/interférences). Il faut donc trouver un</w:t>
      </w:r>
      <w:r w:rsidR="00492979">
        <w:t xml:space="preserve"> </w:t>
      </w:r>
      <w:r w:rsidRPr="00C127C4">
        <w:t>compromis entre ce rapport (pour garder une qualité de service minimum pour tous</w:t>
      </w:r>
      <w:r w:rsidR="00492979">
        <w:t xml:space="preserve"> </w:t>
      </w:r>
      <w:r w:rsidRPr="00C127C4">
        <w:t>les usagers) et la capacité du système</w:t>
      </w:r>
      <w:r w:rsidR="00546F25">
        <w:t>.</w:t>
      </w:r>
    </w:p>
    <w:p w:rsidR="008F11D7" w:rsidRDefault="00C127C4" w:rsidP="00492979">
      <w:pPr>
        <w:spacing w:line="360" w:lineRule="auto"/>
        <w:ind w:firstLine="227"/>
        <w:jc w:val="both"/>
      </w:pPr>
      <w:r w:rsidRPr="00C127C4">
        <w:t>Différentes méthodes sont disponibles dans GSM pour optimiser l’usage de la</w:t>
      </w:r>
      <w:r w:rsidR="00492979">
        <w:t xml:space="preserve"> </w:t>
      </w:r>
      <w:r w:rsidRPr="00C127C4">
        <w:t>ressource radio : le saut de fréquence, le contrôle de puissance et la transmission</w:t>
      </w:r>
      <w:r w:rsidR="00492979">
        <w:t xml:space="preserve"> </w:t>
      </w:r>
      <w:r w:rsidRPr="00C127C4">
        <w:t>discontinue permettent de mieux réutiliser les ressources radio.</w:t>
      </w:r>
    </w:p>
    <w:p w:rsidR="005A35CB" w:rsidRDefault="000328EE" w:rsidP="00CA32D5">
      <w:pPr>
        <w:spacing w:before="100" w:beforeAutospacing="1" w:after="100" w:afterAutospacing="1" w:line="360" w:lineRule="auto"/>
        <w:jc w:val="both"/>
        <w:rPr>
          <w:b/>
          <w:bCs/>
        </w:rPr>
      </w:pPr>
      <w:r>
        <w:rPr>
          <w:b/>
          <w:bCs/>
        </w:rPr>
        <w:t>I</w:t>
      </w:r>
      <w:r w:rsidR="00CA32D5" w:rsidRPr="00CA32D5">
        <w:rPr>
          <w:b/>
          <w:bCs/>
        </w:rPr>
        <w:t xml:space="preserve">I.2 Environnement radio-mobiles </w:t>
      </w:r>
    </w:p>
    <w:p w:rsidR="00CA32D5" w:rsidRDefault="005A35CB" w:rsidP="00EB1C8C">
      <w:pPr>
        <w:tabs>
          <w:tab w:val="left" w:pos="1234"/>
        </w:tabs>
        <w:spacing w:line="360" w:lineRule="auto"/>
        <w:ind w:firstLine="227"/>
      </w:pPr>
      <w:r>
        <w:t>Si un transmetteur (station de base ou base transeaver station BTS) transmet un signal vers la station mobile (mobile station MS), ce signal transmit peut subir plusieurs phénomènes qui sont : diffusion</w:t>
      </w:r>
      <w:r w:rsidR="00EB1C8C">
        <w:t xml:space="preserve">, réfraction, réflexion et </w:t>
      </w:r>
      <w:r>
        <w:t>diffraction</w:t>
      </w:r>
      <w:r w:rsidR="00EB1C8C">
        <w:t xml:space="preserve"> c'est-à-dire les effets rencontrés par l’onde transmit</w:t>
      </w:r>
      <w:r w:rsidR="009044DE">
        <w:t xml:space="preserve"> (</w:t>
      </w:r>
      <w:r w:rsidR="00EB1C8C">
        <w:t>figure</w:t>
      </w:r>
      <w:r w:rsidR="009044DE">
        <w:t xml:space="preserve"> </w:t>
      </w:r>
      <w:r w:rsidR="00EB1C8C">
        <w:t>I.1).</w:t>
      </w:r>
    </w:p>
    <w:p w:rsidR="004A23DC" w:rsidRDefault="004A23DC" w:rsidP="004A23DC">
      <w:pPr>
        <w:tabs>
          <w:tab w:val="left" w:pos="1234"/>
        </w:tabs>
        <w:spacing w:before="100" w:beforeAutospacing="1" w:after="100" w:afterAutospacing="1" w:line="360" w:lineRule="auto"/>
        <w:jc w:val="center"/>
        <w:rPr>
          <w:b/>
          <w:bCs/>
        </w:rPr>
      </w:pPr>
      <w:r w:rsidRPr="004A23DC">
        <w:rPr>
          <w:b/>
          <w:bCs/>
          <w:noProof/>
        </w:rPr>
        <w:lastRenderedPageBreak/>
        <w:drawing>
          <wp:inline distT="0" distB="0" distL="0" distR="0">
            <wp:extent cx="2878689" cy="1924208"/>
            <wp:effectExtent l="19050" t="0" r="0" b="0"/>
            <wp:docPr id="1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2888571" cy="1930814"/>
                    </a:xfrm>
                    <a:prstGeom prst="rect">
                      <a:avLst/>
                    </a:prstGeom>
                    <a:noFill/>
                    <a:ln w="9525">
                      <a:noFill/>
                      <a:miter lim="800000"/>
                      <a:headEnd/>
                      <a:tailEnd/>
                    </a:ln>
                  </pic:spPr>
                </pic:pic>
              </a:graphicData>
            </a:graphic>
          </wp:inline>
        </w:drawing>
      </w:r>
    </w:p>
    <w:p w:rsidR="004A23DC" w:rsidRDefault="004A23DC" w:rsidP="004A23DC">
      <w:pPr>
        <w:tabs>
          <w:tab w:val="center" w:pos="4536"/>
          <w:tab w:val="left" w:pos="7095"/>
        </w:tabs>
        <w:jc w:val="center"/>
      </w:pPr>
      <w:r w:rsidRPr="00EB1C8C">
        <w:rPr>
          <w:b/>
          <w:bCs/>
        </w:rPr>
        <w:t>Figure I.1</w:t>
      </w:r>
      <w:r>
        <w:t xml:space="preserve"> Environnement radio mobile.</w:t>
      </w:r>
    </w:p>
    <w:p w:rsidR="009044DE" w:rsidRPr="009044DE" w:rsidRDefault="000328EE" w:rsidP="009C55F0">
      <w:pPr>
        <w:tabs>
          <w:tab w:val="left" w:pos="1234"/>
        </w:tabs>
        <w:spacing w:before="100" w:beforeAutospacing="1" w:after="100" w:afterAutospacing="1" w:line="360" w:lineRule="auto"/>
        <w:rPr>
          <w:b/>
          <w:bCs/>
        </w:rPr>
      </w:pPr>
      <w:r>
        <w:rPr>
          <w:b/>
          <w:bCs/>
        </w:rPr>
        <w:t>I</w:t>
      </w:r>
      <w:r w:rsidR="009044DE">
        <w:rPr>
          <w:b/>
          <w:bCs/>
        </w:rPr>
        <w:t xml:space="preserve">I.2.1 </w:t>
      </w:r>
      <w:r w:rsidR="009C55F0" w:rsidRPr="009B4F10">
        <w:rPr>
          <w:b/>
          <w:bCs/>
        </w:rPr>
        <w:t>Types de variation</w:t>
      </w:r>
      <w:r w:rsidR="009C55F0">
        <w:rPr>
          <w:b/>
          <w:bCs/>
        </w:rPr>
        <w:t>s</w:t>
      </w:r>
      <w:r w:rsidR="009C55F0" w:rsidRPr="009B4F10">
        <w:rPr>
          <w:b/>
          <w:bCs/>
        </w:rPr>
        <w:t xml:space="preserve"> du canal radio – mobiles </w:t>
      </w:r>
    </w:p>
    <w:p w:rsidR="009044DE" w:rsidRDefault="009044DE" w:rsidP="006666EB">
      <w:pPr>
        <w:tabs>
          <w:tab w:val="left" w:pos="1234"/>
        </w:tabs>
        <w:spacing w:line="360" w:lineRule="auto"/>
        <w:ind w:firstLine="227"/>
        <w:jc w:val="both"/>
      </w:pPr>
      <w:r w:rsidRPr="009044DE">
        <w:t xml:space="preserve">En communications </w:t>
      </w:r>
      <w:r w:rsidR="006666EB">
        <w:t xml:space="preserve">radio – </w:t>
      </w:r>
      <w:r w:rsidR="006666EB" w:rsidRPr="009044DE">
        <w:t>mobiles</w:t>
      </w:r>
      <w:r w:rsidRPr="009044DE">
        <w:t>, les signaux radioélectriques reçus par les</w:t>
      </w:r>
      <w:r>
        <w:t xml:space="preserve"> </w:t>
      </w:r>
      <w:r w:rsidRPr="009044DE">
        <w:t>stations comprennent un certain nombre de composantes. Un signal comporte</w:t>
      </w:r>
      <w:r>
        <w:t xml:space="preserve"> </w:t>
      </w:r>
      <w:r w:rsidRPr="009044DE">
        <w:t>éventuellement l’onde émise en trajet direct mais également et surtout les</w:t>
      </w:r>
      <w:r>
        <w:t xml:space="preserve"> </w:t>
      </w:r>
      <w:r w:rsidRPr="009044DE">
        <w:t>contributions sur la même fréquence de toutes les ondes réfléchies et réfractées par</w:t>
      </w:r>
      <w:r>
        <w:t xml:space="preserve"> </w:t>
      </w:r>
      <w:r w:rsidRPr="009044DE">
        <w:t>l’environnement (immeuble, arbre, montagne, etc.). Il est rare que l’émetteur et le</w:t>
      </w:r>
      <w:r>
        <w:t xml:space="preserve"> </w:t>
      </w:r>
      <w:r w:rsidRPr="009044DE">
        <w:t xml:space="preserve">récepteur soient en visibilité directe (ce qui est </w:t>
      </w:r>
      <w:r w:rsidR="00E72B3F" w:rsidRPr="009044DE">
        <w:t>un</w:t>
      </w:r>
      <w:r w:rsidRPr="009044DE">
        <w:t xml:space="preserve"> quasi nécessité dans le contexte</w:t>
      </w:r>
      <w:r>
        <w:t xml:space="preserve"> </w:t>
      </w:r>
      <w:r w:rsidRPr="009044DE">
        <w:t>des transmissions infrarouges par exemple). Un récepteur ne reçoit très souvent</w:t>
      </w:r>
      <w:r>
        <w:t xml:space="preserve"> </w:t>
      </w:r>
      <w:r w:rsidRPr="009044DE">
        <w:t xml:space="preserve">qu’un ensemble d’ondes réfléchies correspondant à des </w:t>
      </w:r>
      <w:r w:rsidRPr="009044DE">
        <w:rPr>
          <w:b/>
          <w:bCs/>
          <w:i/>
          <w:iCs/>
        </w:rPr>
        <w:t xml:space="preserve">N </w:t>
      </w:r>
      <w:r w:rsidRPr="009044DE">
        <w:t>trajets multiples ».</w:t>
      </w:r>
    </w:p>
    <w:p w:rsidR="00927B9F" w:rsidRPr="005A35CB" w:rsidRDefault="00927B9F" w:rsidP="006666EB">
      <w:pPr>
        <w:tabs>
          <w:tab w:val="left" w:pos="1234"/>
        </w:tabs>
        <w:spacing w:line="360" w:lineRule="auto"/>
        <w:ind w:firstLine="227"/>
        <w:jc w:val="both"/>
      </w:pPr>
    </w:p>
    <w:p w:rsidR="00927B9F" w:rsidRDefault="00927B9F" w:rsidP="00927B9F">
      <w:pPr>
        <w:spacing w:line="360" w:lineRule="auto"/>
        <w:ind w:firstLine="227"/>
        <w:jc w:val="both"/>
      </w:pPr>
      <w:r>
        <w:t>Il y a trois types de variation du canal radio – mobiles :</w:t>
      </w:r>
    </w:p>
    <w:p w:rsidR="00927B9F" w:rsidRDefault="00927B9F" w:rsidP="00927B9F">
      <w:pPr>
        <w:spacing w:line="360" w:lineRule="auto"/>
        <w:jc w:val="both"/>
      </w:pPr>
      <w:r w:rsidRPr="009B4F10">
        <w:rPr>
          <w:i/>
          <w:iCs/>
          <w:u w:val="single"/>
        </w:rPr>
        <w:t>Grande échelle</w:t>
      </w:r>
      <w:r>
        <w:t> : cette variation est du à la distance émetteur récepteur c'est-à-dire l’affaiblissement de parcours (Path loss).</w:t>
      </w:r>
    </w:p>
    <w:p w:rsidR="00927B9F" w:rsidRDefault="00927B9F" w:rsidP="00927B9F">
      <w:pPr>
        <w:spacing w:line="360" w:lineRule="auto"/>
        <w:jc w:val="both"/>
      </w:pPr>
      <w:r w:rsidRPr="00DE4047">
        <w:rPr>
          <w:i/>
          <w:iCs/>
          <w:u w:val="single"/>
        </w:rPr>
        <w:t>Moyenne échelle</w:t>
      </w:r>
      <w:r>
        <w:t xml:space="preserve"> : c’est l’effet de masque (shadowing) et dépend de la taille des obstacles. </w:t>
      </w:r>
    </w:p>
    <w:p w:rsidR="00305E74" w:rsidRDefault="00927B9F" w:rsidP="00927B9F">
      <w:pPr>
        <w:spacing w:line="360" w:lineRule="auto"/>
        <w:jc w:val="both"/>
      </w:pPr>
      <w:r w:rsidRPr="00DE4047">
        <w:rPr>
          <w:i/>
          <w:iCs/>
          <w:u w:val="single"/>
        </w:rPr>
        <w:t>Petite échelle</w:t>
      </w:r>
      <w:r>
        <w:t> : c’est l’évanouissement (fading rapide) et lié au trajet multiples.</w:t>
      </w:r>
    </w:p>
    <w:p w:rsidR="00305E74" w:rsidRDefault="00305E74" w:rsidP="00927B9F">
      <w:pPr>
        <w:spacing w:line="360" w:lineRule="auto"/>
        <w:jc w:val="both"/>
      </w:pPr>
    </w:p>
    <w:p w:rsidR="009B4F10" w:rsidRDefault="00305E74" w:rsidP="00305E74">
      <w:pPr>
        <w:spacing w:line="360" w:lineRule="auto"/>
        <w:ind w:firstLine="227"/>
        <w:jc w:val="both"/>
      </w:pPr>
      <w:r>
        <w:t>On peut noter que la dégradation de l’onde peut être cause par le brouillages c</w:t>
      </w:r>
      <w:r w:rsidR="00777659">
        <w:t>ausés par d'autres émissions: interférences</w:t>
      </w:r>
      <w:r>
        <w:t xml:space="preserve"> (co-canal ou canal adjacent) et le bruit ambiant.</w:t>
      </w:r>
      <w:r w:rsidR="00EB1C8C">
        <w:rPr>
          <w:b/>
          <w:bCs/>
        </w:rPr>
        <w:t xml:space="preserve">    </w:t>
      </w:r>
    </w:p>
    <w:p w:rsidR="009C55F0" w:rsidRDefault="000328EE" w:rsidP="009C55F0">
      <w:pPr>
        <w:tabs>
          <w:tab w:val="left" w:pos="1234"/>
        </w:tabs>
        <w:spacing w:before="100" w:beforeAutospacing="1" w:after="100" w:afterAutospacing="1" w:line="360" w:lineRule="auto"/>
        <w:rPr>
          <w:b/>
          <w:bCs/>
        </w:rPr>
      </w:pPr>
      <w:r>
        <w:rPr>
          <w:b/>
          <w:bCs/>
        </w:rPr>
        <w:t>I</w:t>
      </w:r>
      <w:r w:rsidR="009C55F0" w:rsidRPr="009C55F0">
        <w:rPr>
          <w:b/>
          <w:bCs/>
        </w:rPr>
        <w:t>I.2.2 Modèles</w:t>
      </w:r>
      <w:r w:rsidR="009C55F0" w:rsidRPr="009044DE">
        <w:rPr>
          <w:b/>
          <w:bCs/>
        </w:rPr>
        <w:t xml:space="preserve"> de </w:t>
      </w:r>
      <w:r w:rsidR="009C55F0">
        <w:rPr>
          <w:b/>
          <w:bCs/>
        </w:rPr>
        <w:t xml:space="preserve">prédiction de la </w:t>
      </w:r>
      <w:r w:rsidR="009C55F0" w:rsidRPr="009044DE">
        <w:rPr>
          <w:b/>
          <w:bCs/>
        </w:rPr>
        <w:t>propagation</w:t>
      </w:r>
    </w:p>
    <w:p w:rsidR="00927B9F" w:rsidRDefault="007F0E14" w:rsidP="007F0E14">
      <w:pPr>
        <w:spacing w:line="360" w:lineRule="auto"/>
        <w:ind w:firstLine="227"/>
        <w:jc w:val="both"/>
        <w:rPr>
          <w:rtl/>
        </w:rPr>
      </w:pPr>
      <w:r>
        <w:t>L</w:t>
      </w:r>
      <w:r w:rsidR="00927B9F" w:rsidRPr="003C33B7">
        <w:t xml:space="preserve">es phénomènes </w:t>
      </w:r>
      <w:r>
        <w:t xml:space="preserve">de variation du canal radio – mobiles </w:t>
      </w:r>
      <w:r w:rsidR="00927B9F" w:rsidRPr="003C33B7">
        <w:t>sont déterministes si les différents trajets sont bien identifiés.</w:t>
      </w:r>
      <w:r w:rsidR="00927B9F">
        <w:rPr>
          <w:rFonts w:hint="cs"/>
          <w:rtl/>
        </w:rPr>
        <w:t xml:space="preserve"> </w:t>
      </w:r>
      <w:r w:rsidR="00927B9F" w:rsidRPr="003C33B7">
        <w:t>Cependant, ils fluctuent dans le temps et dépendent d’une multitude de paramètres</w:t>
      </w:r>
      <w:r w:rsidR="00927B9F">
        <w:rPr>
          <w:rFonts w:hint="cs"/>
          <w:rtl/>
        </w:rPr>
        <w:t xml:space="preserve"> </w:t>
      </w:r>
      <w:r w:rsidR="00927B9F" w:rsidRPr="003C33B7">
        <w:t>qui ne sont pas maîtrisables : l’environnement urbain évolue (construction ou</w:t>
      </w:r>
      <w:r w:rsidR="00927B9F">
        <w:rPr>
          <w:rFonts w:hint="cs"/>
          <w:rtl/>
        </w:rPr>
        <w:t xml:space="preserve"> </w:t>
      </w:r>
      <w:r w:rsidR="00927B9F" w:rsidRPr="003C33B7">
        <w:t xml:space="preserve">destructions d’immeubles), les véhicules et les personnes </w:t>
      </w:r>
      <w:r w:rsidR="00927B9F">
        <w:rPr>
          <w:rFonts w:hint="cs"/>
          <w:rtl/>
        </w:rPr>
        <w:t>......</w:t>
      </w:r>
      <w:r w:rsidR="00927B9F" w:rsidRPr="003C33B7">
        <w:t xml:space="preserve"> . Il n’est donc </w:t>
      </w:r>
      <w:r w:rsidR="00927B9F" w:rsidRPr="003C33B7">
        <w:lastRenderedPageBreak/>
        <w:t>pas possible, connaissant la place et la puissance</w:t>
      </w:r>
      <w:r w:rsidR="00927B9F">
        <w:rPr>
          <w:rFonts w:hint="cs"/>
          <w:rtl/>
        </w:rPr>
        <w:t xml:space="preserve"> </w:t>
      </w:r>
      <w:r w:rsidR="00927B9F" w:rsidRPr="003C33B7">
        <w:t>de l’émetteur, de prédire avec précision le niveau de champ reçu en un point donné.</w:t>
      </w:r>
    </w:p>
    <w:p w:rsidR="00927B9F" w:rsidRDefault="00927B9F" w:rsidP="00927B9F">
      <w:pPr>
        <w:spacing w:line="360" w:lineRule="auto"/>
        <w:ind w:firstLine="227"/>
        <w:jc w:val="both"/>
      </w:pPr>
      <w:r w:rsidRPr="003C33B7">
        <w:t>Les équations de propagation utilisent donc des lois de probabilité pour intégrer une</w:t>
      </w:r>
      <w:r>
        <w:rPr>
          <w:rFonts w:hint="cs"/>
          <w:rtl/>
        </w:rPr>
        <w:t xml:space="preserve"> </w:t>
      </w:r>
      <w:r w:rsidRPr="003C33B7">
        <w:t>incertitude sur les prédictions.</w:t>
      </w:r>
      <w:r w:rsidR="00144D48">
        <w:t xml:space="preserve"> Il existe différents types de modèles :</w:t>
      </w:r>
    </w:p>
    <w:p w:rsidR="00144D48" w:rsidRDefault="00144D48" w:rsidP="00927B9F">
      <w:pPr>
        <w:spacing w:line="360" w:lineRule="auto"/>
        <w:ind w:firstLine="227"/>
        <w:jc w:val="both"/>
      </w:pPr>
      <w:r w:rsidRPr="00B27270">
        <w:rPr>
          <w:i/>
          <w:iCs/>
          <w:u w:val="single"/>
        </w:rPr>
        <w:t>Petite échelle</w:t>
      </w:r>
      <w:r>
        <w:t> : Rayleigh, Rice, Nakagami…..</w:t>
      </w:r>
    </w:p>
    <w:p w:rsidR="00144D48" w:rsidRDefault="00144D48" w:rsidP="00927B9F">
      <w:pPr>
        <w:spacing w:line="360" w:lineRule="auto"/>
        <w:ind w:firstLine="227"/>
        <w:jc w:val="both"/>
      </w:pPr>
      <w:r w:rsidRPr="00B27270">
        <w:rPr>
          <w:i/>
          <w:iCs/>
          <w:u w:val="single"/>
        </w:rPr>
        <w:t xml:space="preserve">Grande </w:t>
      </w:r>
      <w:r w:rsidR="00B27270" w:rsidRPr="00B27270">
        <w:rPr>
          <w:i/>
          <w:iCs/>
          <w:u w:val="single"/>
        </w:rPr>
        <w:t>échelle</w:t>
      </w:r>
      <w:r>
        <w:t xml:space="preserve"> : Okumura-Hata, Walish-Ikrgami </w:t>
      </w:r>
    </w:p>
    <w:p w:rsidR="000A4CA0" w:rsidRDefault="000A4CA0" w:rsidP="00927B9F">
      <w:pPr>
        <w:spacing w:line="360" w:lineRule="auto"/>
        <w:ind w:firstLine="227"/>
        <w:jc w:val="both"/>
      </w:pPr>
    </w:p>
    <w:p w:rsidR="00144D48" w:rsidRDefault="000A4CA0" w:rsidP="00D64CB1">
      <w:pPr>
        <w:autoSpaceDE w:val="0"/>
        <w:autoSpaceDN w:val="0"/>
        <w:adjustRightInd w:val="0"/>
        <w:spacing w:after="120" w:line="360" w:lineRule="auto"/>
        <w:ind w:firstLine="227"/>
        <w:jc w:val="both"/>
        <w:rPr>
          <w:rFonts w:asciiTheme="majorBidi" w:hAnsiTheme="majorBidi" w:cstheme="majorBidi"/>
        </w:rPr>
      </w:pPr>
      <w:r w:rsidRPr="000A4CA0">
        <w:rPr>
          <w:rFonts w:asciiTheme="majorBidi" w:hAnsiTheme="majorBidi" w:cstheme="majorBidi"/>
        </w:rPr>
        <w:t>L’évanouissement est dû à la réception simultanée de signaux d’amplitudes</w:t>
      </w:r>
      <w:r>
        <w:rPr>
          <w:rFonts w:asciiTheme="majorBidi" w:hAnsiTheme="majorBidi" w:cstheme="majorBidi"/>
        </w:rPr>
        <w:t xml:space="preserve"> </w:t>
      </w:r>
      <w:r w:rsidRPr="000A4CA0">
        <w:rPr>
          <w:rFonts w:asciiTheme="majorBidi" w:hAnsiTheme="majorBidi" w:cstheme="majorBidi"/>
        </w:rPr>
        <w:t>aléatoires et de phase aléatoire correspondant aux différents trajets d’un même</w:t>
      </w:r>
      <w:r>
        <w:rPr>
          <w:rFonts w:asciiTheme="majorBidi" w:hAnsiTheme="majorBidi" w:cstheme="majorBidi"/>
        </w:rPr>
        <w:t xml:space="preserve"> </w:t>
      </w:r>
      <w:r w:rsidRPr="000A4CA0">
        <w:rPr>
          <w:rFonts w:asciiTheme="majorBidi" w:hAnsiTheme="majorBidi" w:cstheme="majorBidi"/>
        </w:rPr>
        <w:t xml:space="preserve">signal. L‘enveloppe </w:t>
      </w:r>
      <w:r w:rsidRPr="000A4CA0">
        <w:rPr>
          <w:rFonts w:asciiTheme="majorBidi" w:hAnsiTheme="majorBidi" w:cstheme="majorBidi"/>
          <w:i/>
          <w:iCs/>
        </w:rPr>
        <w:t xml:space="preserve">v </w:t>
      </w:r>
      <w:r w:rsidRPr="000A4CA0">
        <w:rPr>
          <w:rFonts w:asciiTheme="majorBidi" w:hAnsiTheme="majorBidi" w:cstheme="majorBidi"/>
        </w:rPr>
        <w:t>du signal reçu (i.e. l’amplitude du champ) est modélisée par</w:t>
      </w:r>
      <w:r>
        <w:rPr>
          <w:rFonts w:asciiTheme="majorBidi" w:hAnsiTheme="majorBidi" w:cstheme="majorBidi"/>
        </w:rPr>
        <w:t xml:space="preserve"> </w:t>
      </w:r>
      <w:r w:rsidRPr="000A4CA0">
        <w:rPr>
          <w:rFonts w:asciiTheme="majorBidi" w:hAnsiTheme="majorBidi" w:cstheme="majorBidi"/>
        </w:rPr>
        <w:t>une loi de Rayleigh</w:t>
      </w:r>
      <w:r>
        <w:rPr>
          <w:rFonts w:asciiTheme="majorBidi" w:hAnsiTheme="majorBidi" w:cstheme="majorBidi"/>
        </w:rPr>
        <w:t> :</w:t>
      </w:r>
    </w:p>
    <w:p w:rsidR="000A4CA0" w:rsidRDefault="005D4327" w:rsidP="00D64CB1">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      </w:t>
      </w:r>
      <w:r w:rsidR="00071C1E" w:rsidRPr="00071C1E">
        <w:rPr>
          <w:position w:val="-10"/>
          <w:sz w:val="22"/>
          <w:szCs w:val="22"/>
          <w:lang w:val="en-US"/>
        </w:rPr>
        <w:object w:dxaOrig="216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pt;height:20.05pt" o:ole="">
            <v:imagedata r:id="rId8" o:title=""/>
          </v:shape>
          <o:OLEObject Type="Embed" ProgID="Equation.DSMT4" ShapeID="_x0000_i1025" DrawAspect="Content" ObjectID="_1669152239" r:id="rId9"/>
        </w:object>
      </w:r>
      <w:r w:rsidR="00071C1E" w:rsidRPr="00071C1E">
        <w:rPr>
          <w:sz w:val="22"/>
          <w:szCs w:val="22"/>
        </w:rPr>
        <w:t xml:space="preserve">    </w:t>
      </w:r>
      <w:r w:rsidR="00EB4D3A">
        <w:rPr>
          <w:sz w:val="22"/>
          <w:szCs w:val="22"/>
        </w:rPr>
        <w:t xml:space="preserve">      </w:t>
      </w:r>
      <w:r w:rsidR="00071C1E" w:rsidRPr="00071C1E">
        <w:rPr>
          <w:sz w:val="22"/>
          <w:szCs w:val="22"/>
        </w:rPr>
        <w:t xml:space="preserve"> </w:t>
      </w:r>
      <w:r w:rsidR="00D64CB1">
        <w:rPr>
          <w:sz w:val="22"/>
          <w:szCs w:val="22"/>
        </w:rPr>
        <w:t xml:space="preserve">                                                                                                </w:t>
      </w:r>
      <w:r w:rsidR="00D64CB1" w:rsidRPr="00D64CB1">
        <w:rPr>
          <w:rFonts w:asciiTheme="majorBidi" w:hAnsiTheme="majorBidi" w:cstheme="majorBidi"/>
        </w:rPr>
        <w:t>(I.1)</w:t>
      </w:r>
    </w:p>
    <w:p w:rsidR="00D64CB1" w:rsidRDefault="00D64CB1" w:rsidP="00D64CB1">
      <w:pPr>
        <w:autoSpaceDE w:val="0"/>
        <w:autoSpaceDN w:val="0"/>
        <w:adjustRightInd w:val="0"/>
        <w:spacing w:after="100" w:afterAutospacing="1" w:line="360" w:lineRule="auto"/>
        <w:ind w:firstLine="227"/>
        <w:jc w:val="both"/>
      </w:pPr>
      <w:r>
        <w:rPr>
          <w:rFonts w:asciiTheme="majorBidi" w:hAnsiTheme="majorBidi" w:cstheme="majorBidi"/>
        </w:rPr>
        <w:t xml:space="preserve">      </w:t>
      </w:r>
      <w:r w:rsidRPr="005D4327">
        <w:rPr>
          <w:rFonts w:asciiTheme="majorBidi" w:hAnsiTheme="majorBidi" w:cstheme="majorBidi"/>
        </w:rPr>
        <w:t xml:space="preserve">avec </w:t>
      </w:r>
      <w:r w:rsidRPr="005D4327">
        <w:rPr>
          <w:rFonts w:asciiTheme="majorBidi" w:hAnsiTheme="majorBidi" w:cstheme="majorBidi"/>
          <w:b/>
          <w:bCs/>
          <w:i/>
          <w:iCs/>
        </w:rPr>
        <w:t xml:space="preserve">v, </w:t>
      </w:r>
      <w:r w:rsidRPr="005D4327">
        <w:rPr>
          <w:rFonts w:asciiTheme="majorBidi" w:hAnsiTheme="majorBidi" w:cstheme="majorBidi"/>
        </w:rPr>
        <w:t xml:space="preserve">la valeur moyenne de </w:t>
      </w:r>
      <w:r w:rsidRPr="005D4327">
        <w:rPr>
          <w:rFonts w:asciiTheme="majorBidi" w:hAnsiTheme="majorBidi" w:cstheme="majorBidi"/>
          <w:i/>
          <w:iCs/>
        </w:rPr>
        <w:t>v</w:t>
      </w:r>
      <w:r w:rsidRPr="00071C1E">
        <w:rPr>
          <w:rFonts w:asciiTheme="majorBidi" w:hAnsiTheme="majorBidi" w:cstheme="majorBidi"/>
          <w:i/>
          <w:iCs/>
          <w:vertAlign w:val="subscript"/>
        </w:rPr>
        <w:t>m</w:t>
      </w:r>
    </w:p>
    <w:p w:rsidR="000A4CA0" w:rsidRDefault="00071C1E" w:rsidP="003D37A8">
      <w:pPr>
        <w:autoSpaceDE w:val="0"/>
        <w:autoSpaceDN w:val="0"/>
        <w:adjustRightInd w:val="0"/>
        <w:spacing w:line="360" w:lineRule="auto"/>
        <w:ind w:firstLine="227"/>
        <w:jc w:val="both"/>
      </w:pPr>
      <w:r w:rsidRPr="00071C1E">
        <w:t xml:space="preserve">De ce fait, l’évanouissement est appelé couramment évanouissement de Rayleigh, </w:t>
      </w:r>
      <w:r w:rsidRPr="00071C1E">
        <w:rPr>
          <w:i/>
          <w:iCs/>
        </w:rPr>
        <w:t xml:space="preserve">fading </w:t>
      </w:r>
      <w:r w:rsidRPr="00071C1E">
        <w:t>de Rayleigh ou bien évanouissement rapide</w:t>
      </w:r>
      <w:r w:rsidR="008064F6">
        <w:t>. Ce modèle souvent appelé « sélectivité en fréquence » ou « frequency selective » dont d</w:t>
      </w:r>
      <w:r w:rsidR="00116FA5">
        <w:t>ss signaux sont transmis avec di</w:t>
      </w:r>
      <w:r w:rsidR="008064F6">
        <w:t xml:space="preserve">fférents fréquence : </w:t>
      </w:r>
      <w:r w:rsidR="008064F6" w:rsidRPr="003751ED">
        <w:rPr>
          <w:i/>
          <w:iCs/>
        </w:rPr>
        <w:t>f1, f2, f3</w:t>
      </w:r>
      <w:r w:rsidR="008064F6">
        <w:t xml:space="preserve">, .., le résultat est que les effets de fading sur les signaux est différent pour cela il est nommé fréquency celective.  </w:t>
      </w:r>
    </w:p>
    <w:p w:rsidR="008064F6" w:rsidRPr="00071C1E" w:rsidRDefault="008064F6" w:rsidP="003D37A8">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Pour le cas de canal de Rice : ce modèle est </w:t>
      </w:r>
      <w:r w:rsidR="003D37A8">
        <w:rPr>
          <w:rFonts w:asciiTheme="majorBidi" w:hAnsiTheme="majorBidi" w:cstheme="majorBidi"/>
        </w:rPr>
        <w:t xml:space="preserve">utilisé lorsque la communication est directe </w:t>
      </w:r>
    </w:p>
    <w:p w:rsidR="009C55F0" w:rsidRDefault="000328EE" w:rsidP="001244CA">
      <w:pPr>
        <w:tabs>
          <w:tab w:val="left" w:pos="1234"/>
        </w:tabs>
        <w:spacing w:before="100" w:beforeAutospacing="1" w:after="100" w:afterAutospacing="1" w:line="360" w:lineRule="auto"/>
        <w:jc w:val="both"/>
        <w:rPr>
          <w:rFonts w:asciiTheme="majorBidi" w:hAnsiTheme="majorBidi" w:cstheme="majorBidi"/>
          <w:b/>
          <w:bCs/>
        </w:rPr>
      </w:pPr>
      <w:r>
        <w:rPr>
          <w:rFonts w:asciiTheme="majorBidi" w:hAnsiTheme="majorBidi" w:cstheme="majorBidi"/>
          <w:b/>
          <w:bCs/>
        </w:rPr>
        <w:t>I</w:t>
      </w:r>
      <w:r w:rsidR="00DF0494">
        <w:rPr>
          <w:rFonts w:asciiTheme="majorBidi" w:hAnsiTheme="majorBidi" w:cstheme="majorBidi"/>
          <w:b/>
          <w:bCs/>
        </w:rPr>
        <w:t xml:space="preserve">I.2.3 </w:t>
      </w:r>
      <w:r w:rsidR="001244CA">
        <w:rPr>
          <w:rFonts w:asciiTheme="majorBidi" w:hAnsiTheme="majorBidi" w:cstheme="majorBidi"/>
          <w:b/>
          <w:bCs/>
        </w:rPr>
        <w:t>Effets positif et négatif du phénomène multi – trajet</w:t>
      </w:r>
    </w:p>
    <w:p w:rsidR="001244CA" w:rsidRDefault="00BA29EA" w:rsidP="00B80F3D">
      <w:pPr>
        <w:tabs>
          <w:tab w:val="left" w:pos="1234"/>
        </w:tabs>
        <w:spacing w:line="360" w:lineRule="auto"/>
        <w:ind w:firstLine="227"/>
        <w:jc w:val="both"/>
      </w:pPr>
      <w:r>
        <w:t>L’origine de ces effets</w:t>
      </w:r>
      <w:r w:rsidR="00DD4CD4">
        <w:t xml:space="preserve"> sont</w:t>
      </w:r>
      <w:r>
        <w:t xml:space="preserve"> les r</w:t>
      </w:r>
      <w:r w:rsidR="001244CA">
        <w:t xml:space="preserve">éflexions multiples </w:t>
      </w:r>
      <w:r>
        <w:t xml:space="preserve">du l’onde </w:t>
      </w:r>
      <w:r w:rsidR="001244CA">
        <w:t>sur les obstacles rencontrés par l'onde.</w:t>
      </w:r>
      <w:r>
        <w:t xml:space="preserve"> On peut avoir deux effets : </w:t>
      </w:r>
      <w:r w:rsidR="00B80F3D">
        <w:t>p</w:t>
      </w:r>
      <w:r>
        <w:t>ositif et</w:t>
      </w:r>
      <w:r w:rsidR="00B80F3D">
        <w:t xml:space="preserve"> n</w:t>
      </w:r>
      <w:r w:rsidR="001244CA">
        <w:t>égatif</w:t>
      </w:r>
      <w:r>
        <w:t>.</w:t>
      </w:r>
    </w:p>
    <w:p w:rsidR="00082124" w:rsidRPr="00082124" w:rsidRDefault="00082124" w:rsidP="00ED6488">
      <w:pPr>
        <w:pStyle w:val="Paragraphedeliste"/>
        <w:numPr>
          <w:ilvl w:val="0"/>
          <w:numId w:val="2"/>
        </w:numPr>
        <w:tabs>
          <w:tab w:val="left" w:pos="1234"/>
        </w:tabs>
        <w:spacing w:line="360" w:lineRule="auto"/>
        <w:jc w:val="both"/>
        <w:rPr>
          <w:b/>
          <w:bCs/>
          <w:i/>
          <w:iCs/>
        </w:rPr>
      </w:pPr>
      <w:r w:rsidRPr="00082124">
        <w:rPr>
          <w:b/>
          <w:bCs/>
          <w:i/>
          <w:iCs/>
        </w:rPr>
        <w:t xml:space="preserve">Effets positifs du multitrajet </w:t>
      </w:r>
      <w:r w:rsidR="00BC0C88">
        <w:rPr>
          <w:b/>
          <w:bCs/>
          <w:i/>
          <w:iCs/>
        </w:rPr>
        <w:t>(remédier au problème de masque-shadowing))</w:t>
      </w:r>
    </w:p>
    <w:p w:rsidR="00082124" w:rsidRDefault="00EE2B61" w:rsidP="00EE2B61">
      <w:pPr>
        <w:tabs>
          <w:tab w:val="left" w:pos="1234"/>
        </w:tabs>
        <w:spacing w:line="360" w:lineRule="auto"/>
        <w:ind w:firstLine="227"/>
        <w:jc w:val="both"/>
      </w:pPr>
      <w:r>
        <w:t>L’effet positif du multi trajet permet une</w:t>
      </w:r>
      <w:r w:rsidR="00082124">
        <w:t xml:space="preserve"> </w:t>
      </w:r>
      <w:r>
        <w:t>c</w:t>
      </w:r>
      <w:r w:rsidR="00082124">
        <w:t>ommunications même en présence de masque : contournement des obstacles.</w:t>
      </w:r>
    </w:p>
    <w:p w:rsidR="00D44881" w:rsidRDefault="00D44881" w:rsidP="00B80F3D">
      <w:pPr>
        <w:tabs>
          <w:tab w:val="left" w:pos="1234"/>
        </w:tabs>
        <w:spacing w:line="360" w:lineRule="auto"/>
        <w:ind w:firstLine="227"/>
        <w:jc w:val="both"/>
        <w:rPr>
          <w:rtl/>
        </w:rPr>
      </w:pPr>
    </w:p>
    <w:p w:rsidR="00BC0C88" w:rsidRDefault="00BC0C88" w:rsidP="00B80F3D">
      <w:pPr>
        <w:tabs>
          <w:tab w:val="left" w:pos="1234"/>
        </w:tabs>
        <w:spacing w:line="360" w:lineRule="auto"/>
        <w:ind w:firstLine="227"/>
        <w:jc w:val="both"/>
      </w:pPr>
      <w:r>
        <w:t>Si le phénomène de réflexion n’est pas réalisé, quelle est la solution</w:t>
      </w:r>
      <w:r w:rsidR="000E7415">
        <w:t xml:space="preserve"> (figure I.2)</w:t>
      </w:r>
      <w:r>
        <w:t> ?</w:t>
      </w:r>
    </w:p>
    <w:p w:rsidR="00BC0C88" w:rsidRDefault="00BC0C88" w:rsidP="00DB40AE">
      <w:pPr>
        <w:tabs>
          <w:tab w:val="left" w:pos="1234"/>
        </w:tabs>
        <w:spacing w:line="360" w:lineRule="auto"/>
        <w:ind w:firstLine="227"/>
        <w:jc w:val="both"/>
      </w:pPr>
      <w:r>
        <w:t xml:space="preserve">Dans ce cas la station mobile peut recevoir le signal par une autre BTS parce que le MS peut être servit par une autre BTS dont, le MS mesure en permanence la puissance des ondes reçus par les BTS voisins. Le MS choisit la BTS avec plus de puissance, cette solution est avéré la meilleur pour </w:t>
      </w:r>
      <w:r w:rsidR="00DB40AE">
        <w:t>remédier</w:t>
      </w:r>
      <w:r>
        <w:t xml:space="preserve"> le problème de masque (shadowing).    </w:t>
      </w:r>
    </w:p>
    <w:p w:rsidR="00082124" w:rsidRDefault="00082124" w:rsidP="00B80F3D">
      <w:pPr>
        <w:tabs>
          <w:tab w:val="left" w:pos="1234"/>
        </w:tabs>
        <w:spacing w:line="360" w:lineRule="auto"/>
        <w:ind w:firstLine="227"/>
        <w:jc w:val="both"/>
      </w:pPr>
    </w:p>
    <w:p w:rsidR="00082124" w:rsidRDefault="00082124" w:rsidP="00082124">
      <w:pPr>
        <w:tabs>
          <w:tab w:val="left" w:pos="1234"/>
        </w:tabs>
        <w:spacing w:line="360" w:lineRule="auto"/>
        <w:ind w:firstLine="227"/>
        <w:jc w:val="center"/>
        <w:rPr>
          <w:rFonts w:asciiTheme="majorBidi" w:hAnsiTheme="majorBidi" w:cstheme="majorBidi"/>
          <w:b/>
          <w:bCs/>
        </w:rPr>
      </w:pPr>
      <w:r>
        <w:rPr>
          <w:rFonts w:asciiTheme="majorBidi" w:hAnsiTheme="majorBidi" w:cstheme="majorBidi"/>
          <w:b/>
          <w:bCs/>
          <w:noProof/>
        </w:rPr>
        <w:lastRenderedPageBreak/>
        <w:drawing>
          <wp:inline distT="0" distB="0" distL="0" distR="0">
            <wp:extent cx="3864820" cy="1641237"/>
            <wp:effectExtent l="19050" t="0" r="2330" b="0"/>
            <wp:docPr id="20"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srcRect/>
                    <a:stretch>
                      <a:fillRect/>
                    </a:stretch>
                  </pic:blipFill>
                  <pic:spPr bwMode="auto">
                    <a:xfrm>
                      <a:off x="0" y="0"/>
                      <a:ext cx="3868657" cy="1644555"/>
                    </a:xfrm>
                    <a:prstGeom prst="rect">
                      <a:avLst/>
                    </a:prstGeom>
                    <a:noFill/>
                    <a:ln w="9525">
                      <a:noFill/>
                      <a:miter lim="800000"/>
                      <a:headEnd/>
                      <a:tailEnd/>
                    </a:ln>
                  </pic:spPr>
                </pic:pic>
              </a:graphicData>
            </a:graphic>
          </wp:inline>
        </w:drawing>
      </w:r>
    </w:p>
    <w:p w:rsidR="00915AD7" w:rsidRDefault="00915AD7" w:rsidP="00915AD7">
      <w:pPr>
        <w:tabs>
          <w:tab w:val="left" w:pos="1234"/>
        </w:tabs>
        <w:spacing w:before="120" w:line="360" w:lineRule="auto"/>
        <w:ind w:firstLine="227"/>
        <w:jc w:val="center"/>
        <w:rPr>
          <w:rFonts w:asciiTheme="majorBidi" w:hAnsiTheme="majorBidi" w:cstheme="majorBidi"/>
        </w:rPr>
      </w:pPr>
      <w:r>
        <w:rPr>
          <w:rFonts w:asciiTheme="majorBidi" w:hAnsiTheme="majorBidi" w:cstheme="majorBidi"/>
          <w:b/>
          <w:bCs/>
        </w:rPr>
        <w:t xml:space="preserve">Figure I.2 </w:t>
      </w:r>
      <w:r w:rsidRPr="00915AD7">
        <w:rPr>
          <w:rFonts w:asciiTheme="majorBidi" w:hAnsiTheme="majorBidi" w:cstheme="majorBidi"/>
        </w:rPr>
        <w:t>Effet positif (Effet de masque</w:t>
      </w:r>
      <w:r>
        <w:rPr>
          <w:rFonts w:asciiTheme="majorBidi" w:hAnsiTheme="majorBidi" w:cstheme="majorBidi"/>
        </w:rPr>
        <w:t>).</w:t>
      </w:r>
    </w:p>
    <w:p w:rsidR="00915AD7" w:rsidRPr="00915AD7" w:rsidRDefault="00915AD7" w:rsidP="00082124">
      <w:pPr>
        <w:tabs>
          <w:tab w:val="left" w:pos="1234"/>
        </w:tabs>
        <w:spacing w:line="360" w:lineRule="auto"/>
        <w:ind w:firstLine="227"/>
        <w:jc w:val="center"/>
        <w:rPr>
          <w:rFonts w:asciiTheme="majorBidi" w:hAnsiTheme="majorBidi" w:cstheme="majorBidi"/>
        </w:rPr>
      </w:pPr>
    </w:p>
    <w:p w:rsidR="00082124" w:rsidRPr="00082124" w:rsidRDefault="00082124" w:rsidP="00ED6488">
      <w:pPr>
        <w:pStyle w:val="Paragraphedeliste"/>
        <w:numPr>
          <w:ilvl w:val="0"/>
          <w:numId w:val="2"/>
        </w:numPr>
        <w:tabs>
          <w:tab w:val="left" w:pos="1234"/>
        </w:tabs>
        <w:spacing w:line="360" w:lineRule="auto"/>
        <w:rPr>
          <w:i/>
          <w:iCs/>
        </w:rPr>
      </w:pPr>
      <w:r w:rsidRPr="00082124">
        <w:rPr>
          <w:b/>
          <w:bCs/>
          <w:i/>
          <w:iCs/>
        </w:rPr>
        <w:t>Effets négatifs du multi</w:t>
      </w:r>
      <w:r w:rsidR="00754F28">
        <w:rPr>
          <w:b/>
          <w:bCs/>
          <w:i/>
          <w:iCs/>
        </w:rPr>
        <w:t>–</w:t>
      </w:r>
      <w:r w:rsidRPr="00082124">
        <w:rPr>
          <w:b/>
          <w:bCs/>
          <w:i/>
          <w:iCs/>
        </w:rPr>
        <w:t>trajet</w:t>
      </w:r>
      <w:r w:rsidRPr="00082124">
        <w:rPr>
          <w:i/>
          <w:iCs/>
        </w:rPr>
        <w:t xml:space="preserve"> </w:t>
      </w:r>
    </w:p>
    <w:p w:rsidR="00082124" w:rsidRDefault="00082124" w:rsidP="00915AD7">
      <w:pPr>
        <w:tabs>
          <w:tab w:val="left" w:pos="1234"/>
        </w:tabs>
        <w:spacing w:line="360" w:lineRule="auto"/>
        <w:ind w:firstLine="227"/>
      </w:pPr>
      <w:r>
        <w:t>• Mutlipath spread = (longer path</w:t>
      </w:r>
      <w:r w:rsidR="00915AD7">
        <w:t xml:space="preserve"> – </w:t>
      </w:r>
      <w:r>
        <w:t>shorter path)/c ; où c désigne la vitesse de la lumière. • Dépendance: Direction, réflectivi</w:t>
      </w:r>
      <w:r w:rsidR="00754F28">
        <w:t>té et distance entre les objets Figure I.3.</w:t>
      </w:r>
    </w:p>
    <w:p w:rsidR="001244CA" w:rsidRPr="000A4CA0" w:rsidRDefault="00082124" w:rsidP="00082124">
      <w:pPr>
        <w:tabs>
          <w:tab w:val="left" w:pos="1234"/>
        </w:tabs>
        <w:spacing w:line="360" w:lineRule="auto"/>
        <w:jc w:val="center"/>
        <w:rPr>
          <w:rFonts w:asciiTheme="majorBidi" w:hAnsiTheme="majorBidi" w:cstheme="majorBidi"/>
          <w:b/>
          <w:bCs/>
        </w:rPr>
      </w:pPr>
      <w:r>
        <w:rPr>
          <w:rFonts w:asciiTheme="majorBidi" w:hAnsiTheme="majorBidi" w:cstheme="majorBidi"/>
          <w:b/>
          <w:bCs/>
          <w:noProof/>
        </w:rPr>
        <w:drawing>
          <wp:inline distT="0" distB="0" distL="0" distR="0">
            <wp:extent cx="3348137" cy="1937679"/>
            <wp:effectExtent l="19050" t="0" r="4663" b="0"/>
            <wp:docPr id="2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srcRect/>
                    <a:stretch>
                      <a:fillRect/>
                    </a:stretch>
                  </pic:blipFill>
                  <pic:spPr bwMode="auto">
                    <a:xfrm>
                      <a:off x="0" y="0"/>
                      <a:ext cx="3346934" cy="1936983"/>
                    </a:xfrm>
                    <a:prstGeom prst="rect">
                      <a:avLst/>
                    </a:prstGeom>
                    <a:noFill/>
                    <a:ln w="9525">
                      <a:noFill/>
                      <a:miter lim="800000"/>
                      <a:headEnd/>
                      <a:tailEnd/>
                    </a:ln>
                  </pic:spPr>
                </pic:pic>
              </a:graphicData>
            </a:graphic>
          </wp:inline>
        </w:drawing>
      </w:r>
    </w:p>
    <w:p w:rsidR="00754F28" w:rsidRDefault="00754F28" w:rsidP="00754F28">
      <w:pPr>
        <w:spacing w:before="100" w:beforeAutospacing="1" w:after="100" w:afterAutospacing="1" w:line="360" w:lineRule="auto"/>
        <w:jc w:val="center"/>
        <w:rPr>
          <w:b/>
          <w:bCs/>
        </w:rPr>
      </w:pPr>
      <w:r>
        <w:rPr>
          <w:b/>
          <w:bCs/>
        </w:rPr>
        <w:t>Figure I.3</w:t>
      </w:r>
      <w:r w:rsidR="00F33938">
        <w:rPr>
          <w:b/>
          <w:bCs/>
        </w:rPr>
        <w:t xml:space="preserve"> </w:t>
      </w:r>
      <w:r w:rsidR="00F33938" w:rsidRPr="00F33938">
        <w:t>Effet négatif (recevoir un multiple signal de la même information)</w:t>
      </w:r>
      <w:r>
        <w:rPr>
          <w:b/>
          <w:bCs/>
        </w:rPr>
        <w:t xml:space="preserve"> </w:t>
      </w:r>
    </w:p>
    <w:p w:rsidR="009C55F0" w:rsidRPr="00B544FE" w:rsidRDefault="000328EE" w:rsidP="00B544FE">
      <w:pPr>
        <w:spacing w:before="100" w:beforeAutospacing="1" w:after="100" w:afterAutospacing="1" w:line="360" w:lineRule="auto"/>
        <w:jc w:val="both"/>
        <w:rPr>
          <w:b/>
          <w:bCs/>
        </w:rPr>
      </w:pPr>
      <w:r>
        <w:rPr>
          <w:b/>
          <w:bCs/>
        </w:rPr>
        <w:t>I</w:t>
      </w:r>
      <w:r w:rsidR="00B544FE" w:rsidRPr="00B544FE">
        <w:rPr>
          <w:b/>
          <w:bCs/>
        </w:rPr>
        <w:t>I.2.4 La remède aux problèmes de multi trajet</w:t>
      </w:r>
    </w:p>
    <w:p w:rsidR="00B544FE" w:rsidRDefault="00C76BD6" w:rsidP="00B544FE">
      <w:pPr>
        <w:spacing w:line="360" w:lineRule="auto"/>
        <w:ind w:firstLine="227"/>
        <w:jc w:val="both"/>
      </w:pPr>
      <w:r>
        <w:t>On peut remédier aux problèmes de multi trajet par :</w:t>
      </w:r>
    </w:p>
    <w:p w:rsidR="00C76BD6" w:rsidRDefault="00C76BD6" w:rsidP="00ED6488">
      <w:pPr>
        <w:pStyle w:val="Paragraphedeliste"/>
        <w:numPr>
          <w:ilvl w:val="0"/>
          <w:numId w:val="3"/>
        </w:numPr>
        <w:spacing w:line="360" w:lineRule="auto"/>
        <w:jc w:val="both"/>
      </w:pPr>
      <w:r>
        <w:t>Correcteur d’erreur</w:t>
      </w:r>
    </w:p>
    <w:p w:rsidR="00C76BD6" w:rsidRDefault="00C76BD6" w:rsidP="00ED6488">
      <w:pPr>
        <w:pStyle w:val="Paragraphedeliste"/>
        <w:numPr>
          <w:ilvl w:val="0"/>
          <w:numId w:val="3"/>
        </w:numPr>
        <w:spacing w:line="360" w:lineRule="auto"/>
        <w:jc w:val="both"/>
      </w:pPr>
      <w:r>
        <w:t>La technique d’entrelacent.</w:t>
      </w:r>
    </w:p>
    <w:p w:rsidR="00C76BD6" w:rsidRDefault="00C76BD6" w:rsidP="00ED6488">
      <w:pPr>
        <w:pStyle w:val="Paragraphedeliste"/>
        <w:numPr>
          <w:ilvl w:val="0"/>
          <w:numId w:val="3"/>
        </w:numPr>
        <w:spacing w:line="360" w:lineRule="auto"/>
        <w:jc w:val="both"/>
      </w:pPr>
      <w:r>
        <w:t>Le contrôle adaptatif de puissance.</w:t>
      </w:r>
    </w:p>
    <w:p w:rsidR="00C76BD6" w:rsidRDefault="00C76BD6" w:rsidP="00ED6488">
      <w:pPr>
        <w:pStyle w:val="Paragraphedeliste"/>
        <w:numPr>
          <w:ilvl w:val="0"/>
          <w:numId w:val="3"/>
        </w:numPr>
        <w:spacing w:line="360" w:lineRule="auto"/>
        <w:jc w:val="both"/>
      </w:pPr>
      <w:r>
        <w:t>Diversité macroscopique</w:t>
      </w:r>
      <w:r w:rsidR="00495712">
        <w:t>.</w:t>
      </w:r>
      <w:r>
        <w:t xml:space="preserve"> </w:t>
      </w:r>
    </w:p>
    <w:p w:rsidR="00625D9C" w:rsidRDefault="000328EE" w:rsidP="00625D9C">
      <w:pPr>
        <w:pStyle w:val="Paragraphedeliste"/>
        <w:spacing w:before="100" w:beforeAutospacing="1" w:after="100" w:afterAutospacing="1" w:line="360" w:lineRule="auto"/>
        <w:ind w:left="0"/>
        <w:contextualSpacing w:val="0"/>
        <w:jc w:val="both"/>
        <w:rPr>
          <w:b/>
          <w:bCs/>
        </w:rPr>
      </w:pPr>
      <w:r>
        <w:rPr>
          <w:b/>
          <w:bCs/>
        </w:rPr>
        <w:t>I</w:t>
      </w:r>
      <w:r w:rsidR="00625D9C" w:rsidRPr="00625D9C">
        <w:rPr>
          <w:b/>
          <w:bCs/>
        </w:rPr>
        <w:t>I.2.5 L’effet doppler</w:t>
      </w:r>
    </w:p>
    <w:p w:rsidR="003C6EF5" w:rsidRDefault="003C6EF5" w:rsidP="003C6EF5">
      <w:pPr>
        <w:pStyle w:val="Paragraphedeliste"/>
        <w:spacing w:line="360" w:lineRule="auto"/>
        <w:ind w:left="0" w:firstLine="227"/>
        <w:contextualSpacing w:val="0"/>
        <w:jc w:val="both"/>
      </w:pPr>
      <w:r>
        <w:t xml:space="preserve">L’effet Doppler est le changement de la fréquence. On doit donc éliminer l’effet Doppler pour avoir une synchronisation correcte de la fréquence </w:t>
      </w:r>
    </w:p>
    <w:p w:rsidR="003C6EF5" w:rsidRPr="00CB4324" w:rsidRDefault="003C6EF5" w:rsidP="003C6EF5">
      <w:pPr>
        <w:pStyle w:val="Paragraphedeliste"/>
        <w:spacing w:line="360" w:lineRule="auto"/>
        <w:ind w:left="0" w:firstLine="227"/>
        <w:contextualSpacing w:val="0"/>
        <w:jc w:val="both"/>
      </w:pPr>
      <w:r>
        <w:lastRenderedPageBreak/>
        <w:t xml:space="preserve">Lors du déplacement de station mobile (le MS est dans une voiture au se déplace avec une vitesse </w:t>
      </w:r>
      <w:r w:rsidRPr="003C6EF5">
        <w:rPr>
          <w:i/>
          <w:iCs/>
        </w:rPr>
        <w:t>v</w:t>
      </w:r>
      <w:r>
        <w:t>), on observe une modulation de la fréquence porteuse de l’onde émise en fonction de la vitesse de déplacement </w:t>
      </w:r>
      <w:r w:rsidRPr="003C6EF5">
        <w:rPr>
          <w:i/>
          <w:iCs/>
        </w:rPr>
        <w:t>v</w:t>
      </w:r>
      <w:r>
        <w:t xml:space="preserve">: </w:t>
      </w:r>
      <w:r w:rsidRPr="00CB4324">
        <w:rPr>
          <w:i/>
          <w:iCs/>
        </w:rPr>
        <w:t>c’est l’effet Doppler</w:t>
      </w:r>
      <w:r w:rsidRPr="00CB4324">
        <w:t xml:space="preserve"> (figure I.4).</w:t>
      </w:r>
    </w:p>
    <w:p w:rsidR="003751ED" w:rsidRPr="00CB4324" w:rsidRDefault="00924FC2" w:rsidP="003C6EF5">
      <w:pPr>
        <w:pStyle w:val="Paragraphedeliste"/>
        <w:spacing w:line="360" w:lineRule="auto"/>
        <w:ind w:left="0" w:firstLine="227"/>
        <w:contextualSpacing w:val="0"/>
        <w:jc w:val="both"/>
      </w:pPr>
      <w:r w:rsidRPr="00CB4324">
        <w:t xml:space="preserve">L’excursion de fréquence maximale est de: 2 </w:t>
      </w:r>
      <w:r w:rsidRPr="00CB4324">
        <w:rPr>
          <w:i/>
          <w:iCs/>
        </w:rPr>
        <w:t>f</w:t>
      </w:r>
      <w:r w:rsidRPr="00CB4324">
        <w:rPr>
          <w:vertAlign w:val="subscript"/>
        </w:rPr>
        <w:t>Δmax</w:t>
      </w:r>
      <w:r w:rsidRPr="00CB4324">
        <w:t xml:space="preserve"> </w:t>
      </w:r>
    </w:p>
    <w:p w:rsidR="00CB4324" w:rsidRPr="00CB4324" w:rsidRDefault="00CB4324" w:rsidP="00CB4324">
      <w:pPr>
        <w:pStyle w:val="Paragraphedeliste"/>
        <w:tabs>
          <w:tab w:val="left" w:pos="4997"/>
        </w:tabs>
        <w:spacing w:line="360" w:lineRule="auto"/>
        <w:ind w:left="0" w:firstLine="227"/>
        <w:contextualSpacing w:val="0"/>
        <w:jc w:val="both"/>
      </w:pPr>
      <w:r w:rsidRPr="00CB4324">
        <w:rPr>
          <w:position w:val="-10"/>
        </w:rPr>
        <w:t xml:space="preserve">                              </w:t>
      </w:r>
      <w:r w:rsidRPr="00CB4324">
        <w:rPr>
          <w:position w:val="-24"/>
          <w:lang w:val="en-US"/>
        </w:rPr>
        <w:object w:dxaOrig="1020" w:dyaOrig="620">
          <v:shape id="_x0000_i1026" type="#_x0000_t75" style="width:51.95pt;height:32.55pt" o:ole="">
            <v:imagedata r:id="rId12" o:title=""/>
          </v:shape>
          <o:OLEObject Type="Embed" ProgID="Equation.DSMT4" ShapeID="_x0000_i1026" DrawAspect="Content" ObjectID="_1669152240" r:id="rId13"/>
        </w:object>
      </w:r>
      <w:r w:rsidRPr="00CB4324">
        <w:rPr>
          <w:position w:val="-10"/>
        </w:rPr>
        <w:tab/>
      </w:r>
      <w:r>
        <w:rPr>
          <w:position w:val="-10"/>
        </w:rPr>
        <w:t xml:space="preserve">      </w:t>
      </w:r>
      <w:r w:rsidRPr="00CB4324">
        <w:rPr>
          <w:position w:val="-10"/>
        </w:rPr>
        <w:t xml:space="preserve">                                                 </w:t>
      </w:r>
      <w:r w:rsidR="00BF1185">
        <w:rPr>
          <w:position w:val="-10"/>
        </w:rPr>
        <w:t>(I.2</w:t>
      </w:r>
      <w:r w:rsidRPr="00CB4324">
        <w:rPr>
          <w:position w:val="-10"/>
        </w:rPr>
        <w:t>)</w:t>
      </w:r>
    </w:p>
    <w:p w:rsidR="00924FC2" w:rsidRDefault="003751ED" w:rsidP="00CB4324">
      <w:pPr>
        <w:pStyle w:val="Paragraphedeliste"/>
        <w:spacing w:line="360" w:lineRule="auto"/>
        <w:ind w:left="0" w:firstLine="227"/>
        <w:contextualSpacing w:val="0"/>
        <w:jc w:val="both"/>
      </w:pPr>
      <w:r>
        <w:t xml:space="preserve">   </w:t>
      </w:r>
      <w:r w:rsidR="00924FC2">
        <w:t xml:space="preserve"> </w:t>
      </w:r>
      <w:r w:rsidR="00CB4324" w:rsidRPr="00D40460">
        <w:rPr>
          <w:position w:val="-12"/>
        </w:rPr>
        <w:object w:dxaOrig="560" w:dyaOrig="360">
          <v:shape id="_x0000_i1027" type="#_x0000_t75" style="width:28.15pt;height:18.15pt" o:ole="">
            <v:imagedata r:id="rId14" o:title=""/>
          </v:shape>
          <o:OLEObject Type="Embed" ProgID="Equation.DSMT4" ShapeID="_x0000_i1027" DrawAspect="Content" ObjectID="_1669152241" r:id="rId15"/>
        </w:object>
      </w:r>
      <w:r w:rsidR="00CB4324">
        <w:t> : fréquence Doppler.</w:t>
      </w:r>
    </w:p>
    <w:p w:rsidR="00CB4324" w:rsidRDefault="00CB4324" w:rsidP="00CB4324">
      <w:pPr>
        <w:pStyle w:val="Paragraphedeliste"/>
        <w:spacing w:line="360" w:lineRule="auto"/>
        <w:ind w:left="0" w:firstLine="227"/>
        <w:contextualSpacing w:val="0"/>
        <w:jc w:val="both"/>
      </w:pPr>
      <w:r>
        <w:t xml:space="preserve">      </w:t>
      </w:r>
      <w:r w:rsidRPr="00CB4324">
        <w:rPr>
          <w:position w:val="-6"/>
        </w:rPr>
        <w:object w:dxaOrig="180" w:dyaOrig="220">
          <v:shape id="_x0000_i1028" type="#_x0000_t75" style="width:9.4pt;height:10.65pt" o:ole="">
            <v:imagedata r:id="rId16" o:title=""/>
          </v:shape>
          <o:OLEObject Type="Embed" ProgID="Equation.DSMT4" ShapeID="_x0000_i1028" DrawAspect="Content" ObjectID="_1669152242" r:id="rId17"/>
        </w:object>
      </w:r>
      <w:r>
        <w:t xml:space="preserve">     : vitesse de la station mobile Ms</w:t>
      </w:r>
      <w:r w:rsidR="00BF1185">
        <w:t>.</w:t>
      </w:r>
    </w:p>
    <w:p w:rsidR="003C6EF5" w:rsidRDefault="003C6EF5" w:rsidP="00CB4324">
      <w:pPr>
        <w:pStyle w:val="Paragraphedeliste"/>
        <w:spacing w:before="100" w:beforeAutospacing="1" w:after="100" w:afterAutospacing="1" w:line="360" w:lineRule="auto"/>
        <w:ind w:left="0"/>
        <w:contextualSpacing w:val="0"/>
      </w:pPr>
      <w:r>
        <w:rPr>
          <w:noProof/>
        </w:rPr>
        <w:drawing>
          <wp:anchor distT="0" distB="0" distL="114300" distR="114300" simplePos="0" relativeHeight="251669504" behindDoc="0" locked="0" layoutInCell="1" allowOverlap="1">
            <wp:simplePos x="0" y="0"/>
            <wp:positionH relativeFrom="column">
              <wp:posOffset>1043096</wp:posOffset>
            </wp:positionH>
            <wp:positionV relativeFrom="paragraph">
              <wp:align>top</wp:align>
            </wp:positionV>
            <wp:extent cx="3325761" cy="1951630"/>
            <wp:effectExtent l="19050" t="0" r="7989" b="0"/>
            <wp:wrapSquare wrapText="bothSides"/>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8" cstate="print"/>
                    <a:srcRect/>
                    <a:stretch>
                      <a:fillRect/>
                    </a:stretch>
                  </pic:blipFill>
                  <pic:spPr bwMode="auto">
                    <a:xfrm>
                      <a:off x="0" y="0"/>
                      <a:ext cx="3325761" cy="1951630"/>
                    </a:xfrm>
                    <a:prstGeom prst="rect">
                      <a:avLst/>
                    </a:prstGeom>
                    <a:noFill/>
                    <a:ln w="9525">
                      <a:noFill/>
                      <a:miter lim="800000"/>
                      <a:headEnd/>
                      <a:tailEnd/>
                    </a:ln>
                  </pic:spPr>
                </pic:pic>
              </a:graphicData>
            </a:graphic>
          </wp:anchor>
        </w:drawing>
      </w:r>
      <w:r w:rsidR="00CB4324">
        <w:br w:type="textWrapping" w:clear="all"/>
      </w:r>
    </w:p>
    <w:p w:rsidR="00F33938" w:rsidRPr="00F33938" w:rsidRDefault="00F33938" w:rsidP="003C6EF5">
      <w:pPr>
        <w:pStyle w:val="Paragraphedeliste"/>
        <w:spacing w:before="100" w:beforeAutospacing="1" w:after="100" w:afterAutospacing="1" w:line="360" w:lineRule="auto"/>
        <w:ind w:left="0"/>
        <w:contextualSpacing w:val="0"/>
        <w:jc w:val="center"/>
      </w:pPr>
      <w:r w:rsidRPr="003C6EF5">
        <w:rPr>
          <w:b/>
          <w:bCs/>
        </w:rPr>
        <w:t>Figure I.4</w:t>
      </w:r>
      <w:r w:rsidR="003C6EF5">
        <w:t xml:space="preserve"> L’</w:t>
      </w:r>
      <w:r w:rsidR="00924FC2">
        <w:t>effet D</w:t>
      </w:r>
      <w:r w:rsidR="003C6EF5">
        <w:t>oppler</w:t>
      </w:r>
    </w:p>
    <w:p w:rsidR="00605F49" w:rsidRDefault="000328EE" w:rsidP="00625D9C">
      <w:pPr>
        <w:pStyle w:val="Paragraphedeliste"/>
        <w:spacing w:before="100" w:beforeAutospacing="1" w:after="100" w:afterAutospacing="1" w:line="360" w:lineRule="auto"/>
        <w:ind w:left="0"/>
        <w:contextualSpacing w:val="0"/>
        <w:jc w:val="both"/>
        <w:rPr>
          <w:b/>
          <w:bCs/>
        </w:rPr>
      </w:pPr>
      <w:r>
        <w:rPr>
          <w:b/>
          <w:bCs/>
        </w:rPr>
        <w:t>I</w:t>
      </w:r>
      <w:r w:rsidR="00605F49">
        <w:rPr>
          <w:b/>
          <w:bCs/>
        </w:rPr>
        <w:t>I.3 Systèmes cellulaire</w:t>
      </w:r>
    </w:p>
    <w:p w:rsidR="00C316CD" w:rsidRDefault="00C316CD" w:rsidP="009B20CE">
      <w:pPr>
        <w:pStyle w:val="Paragraphedeliste"/>
        <w:tabs>
          <w:tab w:val="left" w:pos="1276"/>
        </w:tabs>
        <w:spacing w:line="360" w:lineRule="auto"/>
        <w:ind w:left="0" w:firstLine="227"/>
        <w:jc w:val="both"/>
      </w:pPr>
      <w:r w:rsidRPr="00C316CD">
        <w:t>Système de radiocommunication destiné à assurer un service mobile dans lequel la zone à desservir est divisée en zones élémentaires, appelées </w:t>
      </w:r>
      <w:hyperlink r:id="rId19" w:history="1">
        <w:r w:rsidRPr="00C316CD">
          <w:rPr>
            <w:rStyle w:val="Lienhypertexte"/>
            <w:color w:val="auto"/>
            <w:u w:val="none"/>
          </w:rPr>
          <w:t>cellules</w:t>
        </w:r>
      </w:hyperlink>
      <w:r w:rsidRPr="00C316CD">
        <w:t>, la couverture de chaque cellule étant assurée par une ou plusieurs </w:t>
      </w:r>
      <w:hyperlink r:id="rId20" w:history="1">
        <w:r w:rsidRPr="00C316CD">
          <w:rPr>
            <w:rStyle w:val="Lienhypertexte"/>
            <w:color w:val="auto"/>
            <w:u w:val="none"/>
          </w:rPr>
          <w:t>stations de base</w:t>
        </w:r>
      </w:hyperlink>
      <w:r w:rsidR="00EF1DBE">
        <w:t xml:space="preserve"> (BTS)</w:t>
      </w:r>
      <w:r w:rsidRPr="00C316CD">
        <w:t>.</w:t>
      </w:r>
      <w:r w:rsidR="002F7ADC">
        <w:t xml:space="preserve"> </w:t>
      </w:r>
      <w:r w:rsidRPr="00C316CD">
        <w:t> La division d'une zone en cellules permet d'utiliser les mêmes ressources radioélectriques dans des cellules différentes en vue d'a</w:t>
      </w:r>
      <w:r w:rsidR="00546F25">
        <w:t xml:space="preserve">ugmenter la capacité du système, dont la capacité d’un réseau se définie comme le nombre d’abonnés </w:t>
      </w:r>
      <w:r w:rsidR="00D90024">
        <w:t>qui peuvent communiquer simultanément à travers le réseau.</w:t>
      </w:r>
    </w:p>
    <w:p w:rsidR="00EA2C6B" w:rsidRDefault="000328EE" w:rsidP="00EA2C6B">
      <w:pPr>
        <w:pStyle w:val="Paragraphedeliste"/>
        <w:spacing w:before="100" w:beforeAutospacing="1" w:after="100" w:afterAutospacing="1" w:line="360" w:lineRule="auto"/>
        <w:ind w:left="0"/>
        <w:contextualSpacing w:val="0"/>
        <w:rPr>
          <w:b/>
          <w:bCs/>
        </w:rPr>
      </w:pPr>
      <w:r>
        <w:rPr>
          <w:b/>
          <w:bCs/>
        </w:rPr>
        <w:t>I</w:t>
      </w:r>
      <w:r w:rsidR="009B20CE" w:rsidRPr="009B20CE">
        <w:rPr>
          <w:b/>
          <w:bCs/>
        </w:rPr>
        <w:t>I.3.1 La liaison radio</w:t>
      </w:r>
    </w:p>
    <w:p w:rsidR="009B20CE" w:rsidRDefault="00241A03" w:rsidP="00EA2C6B">
      <w:pPr>
        <w:pStyle w:val="Paragraphedeliste"/>
        <w:spacing w:before="100" w:beforeAutospacing="1" w:after="100" w:afterAutospacing="1" w:line="360" w:lineRule="auto"/>
        <w:ind w:left="0"/>
        <w:contextualSpacing w:val="0"/>
        <w:jc w:val="both"/>
      </w:pPr>
      <w:r>
        <w:t xml:space="preserve">    </w:t>
      </w:r>
      <w:r w:rsidR="009B20CE" w:rsidRPr="009B20CE">
        <w:t xml:space="preserve">On considère une liaison radio </w:t>
      </w:r>
      <w:r w:rsidR="009B20CE" w:rsidRPr="00690092">
        <w:rPr>
          <w:rFonts w:asciiTheme="majorBidi" w:hAnsiTheme="majorBidi" w:cstheme="majorBidi"/>
        </w:rPr>
        <w:t>qui permet à un terminal</w:t>
      </w:r>
      <w:r w:rsidR="009B20CE" w:rsidRPr="009B20CE">
        <w:t xml:space="preserve"> mobile de recevoir un</w:t>
      </w:r>
      <w:r w:rsidR="009B20CE">
        <w:t xml:space="preserve"> </w:t>
      </w:r>
      <w:r w:rsidR="009B20CE" w:rsidRPr="009B20CE">
        <w:t>signal émis par la station de base. Cette liaison comprend les principaux éléments</w:t>
      </w:r>
      <w:r w:rsidR="009B20CE">
        <w:t xml:space="preserve"> représentés dans la figure I.5</w:t>
      </w:r>
      <w:r w:rsidR="00F364B1">
        <w:t>.</w:t>
      </w:r>
      <w:r w:rsidR="009B20CE">
        <w:t xml:space="preserve"> </w:t>
      </w:r>
    </w:p>
    <w:p w:rsidR="009B20CE" w:rsidRPr="009B20CE" w:rsidRDefault="009B20CE" w:rsidP="009B20CE">
      <w:pPr>
        <w:pStyle w:val="Paragraphedeliste"/>
        <w:spacing w:before="100" w:beforeAutospacing="1" w:after="100" w:afterAutospacing="1" w:line="360" w:lineRule="auto"/>
        <w:ind w:left="0"/>
        <w:jc w:val="center"/>
      </w:pPr>
      <w:r>
        <w:rPr>
          <w:noProof/>
        </w:rPr>
        <w:lastRenderedPageBreak/>
        <w:drawing>
          <wp:inline distT="0" distB="0" distL="0" distR="0">
            <wp:extent cx="4402824" cy="2456597"/>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t="2174"/>
                    <a:stretch>
                      <a:fillRect/>
                    </a:stretch>
                  </pic:blipFill>
                  <pic:spPr bwMode="auto">
                    <a:xfrm>
                      <a:off x="0" y="0"/>
                      <a:ext cx="4402824" cy="2456597"/>
                    </a:xfrm>
                    <a:prstGeom prst="rect">
                      <a:avLst/>
                    </a:prstGeom>
                    <a:noFill/>
                    <a:ln w="9525">
                      <a:noFill/>
                      <a:miter lim="800000"/>
                      <a:headEnd/>
                      <a:tailEnd/>
                    </a:ln>
                  </pic:spPr>
                </pic:pic>
              </a:graphicData>
            </a:graphic>
          </wp:inline>
        </w:drawing>
      </w:r>
    </w:p>
    <w:p w:rsidR="004133EF" w:rsidRDefault="004133EF" w:rsidP="00FB07B4">
      <w:pPr>
        <w:pStyle w:val="Paragraphedeliste"/>
        <w:spacing w:line="360" w:lineRule="auto"/>
        <w:ind w:left="0"/>
        <w:jc w:val="center"/>
        <w:rPr>
          <w:b/>
          <w:bCs/>
        </w:rPr>
      </w:pPr>
      <w:r>
        <w:rPr>
          <w:sz w:val="18"/>
          <w:szCs w:val="18"/>
        </w:rPr>
        <w:t>(E=Emetteur, R=Récepteur)</w:t>
      </w:r>
    </w:p>
    <w:p w:rsidR="009B20CE" w:rsidRDefault="00FB07B4" w:rsidP="00F364B1">
      <w:pPr>
        <w:pStyle w:val="Paragraphedeliste"/>
        <w:spacing w:before="100" w:beforeAutospacing="1" w:line="360" w:lineRule="auto"/>
        <w:ind w:left="0"/>
        <w:jc w:val="center"/>
      </w:pPr>
      <w:r>
        <w:rPr>
          <w:b/>
          <w:bCs/>
        </w:rPr>
        <w:t xml:space="preserve">Figure I.5 </w:t>
      </w:r>
      <w:r w:rsidRPr="00FB07B4">
        <w:t>Liaison radio mobile.</w:t>
      </w:r>
    </w:p>
    <w:p w:rsidR="0017629A" w:rsidRDefault="0017629A" w:rsidP="00FB07B4">
      <w:pPr>
        <w:pStyle w:val="Paragraphedeliste"/>
        <w:spacing w:line="360" w:lineRule="auto"/>
        <w:ind w:left="0"/>
        <w:jc w:val="center"/>
        <w:rPr>
          <w:b/>
          <w:bCs/>
        </w:rPr>
      </w:pPr>
    </w:p>
    <w:p w:rsidR="00FB07B4" w:rsidRPr="00FB07B4" w:rsidRDefault="00FB07B4" w:rsidP="0025064E">
      <w:pPr>
        <w:autoSpaceDE w:val="0"/>
        <w:autoSpaceDN w:val="0"/>
        <w:adjustRightInd w:val="0"/>
        <w:spacing w:line="360" w:lineRule="auto"/>
        <w:jc w:val="both"/>
        <w:rPr>
          <w:rFonts w:asciiTheme="majorBidi" w:hAnsiTheme="majorBidi" w:cstheme="majorBidi"/>
        </w:rPr>
      </w:pPr>
      <w:r>
        <w:rPr>
          <w:rFonts w:ascii="Arial" w:hAnsi="Arial" w:cs="Arial"/>
          <w:sz w:val="13"/>
          <w:szCs w:val="13"/>
        </w:rPr>
        <w:t xml:space="preserve">- </w:t>
      </w:r>
      <w:r w:rsidRPr="00FB07B4">
        <w:rPr>
          <w:rFonts w:asciiTheme="majorBidi" w:hAnsiTheme="majorBidi" w:cstheme="majorBidi"/>
        </w:rPr>
        <w:t>Un des émetteurs de la station de base génère une onde électromagnétique</w:t>
      </w:r>
      <w:r w:rsidR="00A738CD">
        <w:rPr>
          <w:rFonts w:asciiTheme="majorBidi" w:hAnsiTheme="majorBidi" w:cstheme="majorBidi"/>
        </w:rPr>
        <w:t xml:space="preserve"> </w:t>
      </w:r>
      <w:r w:rsidR="00A738CD" w:rsidRPr="00A738CD">
        <w:rPr>
          <w:rFonts w:asciiTheme="majorBidi" w:hAnsiTheme="majorBidi" w:cstheme="majorBidi"/>
        </w:rPr>
        <w:t>modulée à la fréquence désirée.</w:t>
      </w:r>
    </w:p>
    <w:p w:rsidR="00FB07B4" w:rsidRP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xml:space="preserve">- Un &lt;&lt; </w:t>
      </w:r>
      <w:r w:rsidRPr="00E75DAE">
        <w:rPr>
          <w:rFonts w:asciiTheme="majorBidi" w:hAnsiTheme="majorBidi" w:cstheme="majorBidi"/>
        </w:rPr>
        <w:t>coupleur &gt;&gt; permet de superposer les ondes produites par les différents</w:t>
      </w:r>
      <w:r w:rsidR="00E75DAE" w:rsidRPr="00E75DAE">
        <w:rPr>
          <w:rFonts w:asciiTheme="majorBidi" w:hAnsiTheme="majorBidi" w:cstheme="majorBidi"/>
        </w:rPr>
        <w:t xml:space="preserve"> émetteurs sur un même conducteur électrique.</w:t>
      </w:r>
    </w:p>
    <w:p w:rsidR="00FB07B4" w:rsidRP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Un câble transmet les ondes produites et se comporte comme un guide d’ondes.</w:t>
      </w:r>
    </w:p>
    <w:p w:rsidR="00FB07B4" w:rsidRP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xml:space="preserve">- Un &lt;&lt; duplexeur </w:t>
      </w:r>
      <w:r w:rsidRPr="00FB07B4">
        <w:rPr>
          <w:rFonts w:asciiTheme="majorBidi" w:hAnsiTheme="majorBidi" w:cstheme="majorBidi"/>
          <w:b/>
          <w:bCs/>
        </w:rPr>
        <w:t xml:space="preserve">D </w:t>
      </w:r>
      <w:r w:rsidRPr="00FB07B4">
        <w:rPr>
          <w:rFonts w:asciiTheme="majorBidi" w:hAnsiTheme="majorBidi" w:cstheme="majorBidi"/>
        </w:rPr>
        <w:t>sépare les voies montantes et descendantes.</w:t>
      </w:r>
    </w:p>
    <w:p w:rsidR="00FB07B4" w:rsidRP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Une antenne, appelée aussi &lt;&lt; aérien », assure la transition entre le guide d’ondes</w:t>
      </w:r>
      <w:r w:rsidR="008C1F0E">
        <w:rPr>
          <w:rFonts w:asciiTheme="majorBidi" w:hAnsiTheme="majorBidi" w:cstheme="majorBidi"/>
        </w:rPr>
        <w:t xml:space="preserve"> </w:t>
      </w:r>
      <w:r w:rsidRPr="00FB07B4">
        <w:rPr>
          <w:rFonts w:asciiTheme="majorBidi" w:hAnsiTheme="majorBidi" w:cstheme="majorBidi"/>
        </w:rPr>
        <w:t>et ’espace libre dans lequel ces ondes vont se propager.</w:t>
      </w:r>
    </w:p>
    <w:p w:rsidR="00FB07B4" w:rsidRP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xml:space="preserve">- L‘espace permet aux ondes de se propager. Différents obstacles, diffracteurs </w:t>
      </w:r>
      <w:r w:rsidR="00EA2C6B">
        <w:rPr>
          <w:rFonts w:asciiTheme="majorBidi" w:hAnsiTheme="majorBidi" w:cstheme="majorBidi"/>
        </w:rPr>
        <w:t>ou</w:t>
      </w:r>
      <w:r w:rsidR="008C1F0E">
        <w:rPr>
          <w:rFonts w:asciiTheme="majorBidi" w:hAnsiTheme="majorBidi" w:cstheme="majorBidi"/>
        </w:rPr>
        <w:t xml:space="preserve"> </w:t>
      </w:r>
      <w:r w:rsidRPr="00FB07B4">
        <w:rPr>
          <w:rFonts w:asciiTheme="majorBidi" w:hAnsiTheme="majorBidi" w:cstheme="majorBidi"/>
        </w:rPr>
        <w:t>réflecteurs, influent sur la propagation.</w:t>
      </w:r>
    </w:p>
    <w:p w:rsidR="00FB07B4" w:rsidRDefault="00FB07B4" w:rsidP="0025064E">
      <w:pPr>
        <w:autoSpaceDE w:val="0"/>
        <w:autoSpaceDN w:val="0"/>
        <w:adjustRightInd w:val="0"/>
        <w:spacing w:line="360" w:lineRule="auto"/>
        <w:jc w:val="both"/>
        <w:rPr>
          <w:rFonts w:asciiTheme="majorBidi" w:hAnsiTheme="majorBidi" w:cstheme="majorBidi"/>
        </w:rPr>
      </w:pPr>
      <w:r w:rsidRPr="00FB07B4">
        <w:rPr>
          <w:rFonts w:asciiTheme="majorBidi" w:hAnsiTheme="majorBidi" w:cstheme="majorBidi"/>
        </w:rPr>
        <w:t>- Le signal est reçu par l’antenne du terminal mobile, transmis par un câble (qui</w:t>
      </w:r>
      <w:r w:rsidR="008C1F0E">
        <w:rPr>
          <w:rFonts w:asciiTheme="majorBidi" w:hAnsiTheme="majorBidi" w:cstheme="majorBidi"/>
        </w:rPr>
        <w:t xml:space="preserve"> </w:t>
      </w:r>
      <w:r w:rsidRPr="00FB07B4">
        <w:rPr>
          <w:rFonts w:asciiTheme="majorBidi" w:hAnsiTheme="majorBidi" w:cstheme="majorBidi"/>
        </w:rPr>
        <w:t>peut être très court) vers l’émetteur-récepteur. Le mobile ne comprend généralement</w:t>
      </w:r>
      <w:r w:rsidR="008C1F0E">
        <w:rPr>
          <w:rFonts w:asciiTheme="majorBidi" w:hAnsiTheme="majorBidi" w:cstheme="majorBidi"/>
        </w:rPr>
        <w:t xml:space="preserve"> </w:t>
      </w:r>
      <w:r w:rsidRPr="00FB07B4">
        <w:rPr>
          <w:rFonts w:asciiTheme="majorBidi" w:hAnsiTheme="majorBidi" w:cstheme="majorBidi"/>
        </w:rPr>
        <w:t>pas de dispositifs de couplage car il est constitué d’un seul émetteur-récepteur.</w:t>
      </w:r>
    </w:p>
    <w:p w:rsidR="00565481" w:rsidRDefault="00FB07B4" w:rsidP="00565481">
      <w:pPr>
        <w:autoSpaceDE w:val="0"/>
        <w:autoSpaceDN w:val="0"/>
        <w:adjustRightInd w:val="0"/>
        <w:spacing w:line="360" w:lineRule="auto"/>
        <w:ind w:firstLine="227"/>
        <w:jc w:val="both"/>
        <w:rPr>
          <w:rFonts w:asciiTheme="majorBidi" w:hAnsiTheme="majorBidi" w:cstheme="majorBidi"/>
          <w:b/>
          <w:bCs/>
        </w:rPr>
      </w:pPr>
      <w:r w:rsidRPr="00FB07B4">
        <w:rPr>
          <w:rFonts w:asciiTheme="majorBidi" w:hAnsiTheme="majorBidi" w:cstheme="majorBidi"/>
        </w:rPr>
        <w:t>Chacun de ces éléments n’est pas forcément présent dans toutes les configurations.</w:t>
      </w:r>
      <w:r w:rsidR="008C1F0E">
        <w:rPr>
          <w:rFonts w:asciiTheme="majorBidi" w:hAnsiTheme="majorBidi" w:cstheme="majorBidi"/>
        </w:rPr>
        <w:t xml:space="preserve"> </w:t>
      </w:r>
      <w:r w:rsidRPr="00FB07B4">
        <w:rPr>
          <w:rFonts w:asciiTheme="majorBidi" w:hAnsiTheme="majorBidi" w:cstheme="majorBidi"/>
        </w:rPr>
        <w:t>Il est possible, par exemple, d’installer des antennes d’émission et de réceptions</w:t>
      </w:r>
      <w:r w:rsidR="008C1F0E">
        <w:rPr>
          <w:rFonts w:asciiTheme="majorBidi" w:hAnsiTheme="majorBidi" w:cstheme="majorBidi"/>
        </w:rPr>
        <w:t xml:space="preserve"> </w:t>
      </w:r>
      <w:r w:rsidRPr="00FB07B4">
        <w:rPr>
          <w:rFonts w:asciiTheme="majorBidi" w:hAnsiTheme="majorBidi" w:cstheme="majorBidi"/>
        </w:rPr>
        <w:t>séparées pour supprimer le duplexeur.</w:t>
      </w:r>
      <w:r w:rsidR="008C1F0E">
        <w:rPr>
          <w:rFonts w:asciiTheme="majorBidi" w:hAnsiTheme="majorBidi" w:cstheme="majorBidi"/>
        </w:rPr>
        <w:t xml:space="preserve"> </w:t>
      </w:r>
      <w:r w:rsidRPr="00FB07B4">
        <w:rPr>
          <w:rFonts w:asciiTheme="majorBidi" w:hAnsiTheme="majorBidi" w:cstheme="majorBidi"/>
        </w:rPr>
        <w:t>L‘analyse de la liaison montante (terminal vers station de base) fait apparaître des</w:t>
      </w:r>
      <w:r w:rsidR="008C1F0E">
        <w:rPr>
          <w:rFonts w:asciiTheme="majorBidi" w:hAnsiTheme="majorBidi" w:cstheme="majorBidi"/>
        </w:rPr>
        <w:t xml:space="preserve"> </w:t>
      </w:r>
      <w:r w:rsidRPr="00FB07B4">
        <w:rPr>
          <w:rFonts w:asciiTheme="majorBidi" w:hAnsiTheme="majorBidi" w:cstheme="majorBidi"/>
        </w:rPr>
        <w:t>éléments similaires. Sur la station de base, un &lt;&lt; multi-coupleur &gt;&gt; permet de disposer</w:t>
      </w:r>
      <w:r w:rsidR="008C1F0E">
        <w:rPr>
          <w:rFonts w:asciiTheme="majorBidi" w:hAnsiTheme="majorBidi" w:cstheme="majorBidi"/>
        </w:rPr>
        <w:t xml:space="preserve"> </w:t>
      </w:r>
      <w:r w:rsidRPr="00FB07B4">
        <w:rPr>
          <w:rFonts w:asciiTheme="majorBidi" w:hAnsiTheme="majorBidi" w:cstheme="majorBidi"/>
        </w:rPr>
        <w:t>plusieurs récepteurs sur la même antenne.</w:t>
      </w:r>
    </w:p>
    <w:p w:rsidR="00565481" w:rsidRPr="00565481" w:rsidRDefault="00565481" w:rsidP="00E674D4">
      <w:pPr>
        <w:autoSpaceDE w:val="0"/>
        <w:autoSpaceDN w:val="0"/>
        <w:adjustRightInd w:val="0"/>
        <w:spacing w:after="100" w:afterAutospacing="1" w:line="360" w:lineRule="auto"/>
        <w:ind w:firstLine="227"/>
        <w:jc w:val="both"/>
        <w:rPr>
          <w:rFonts w:asciiTheme="majorBidi" w:hAnsiTheme="majorBidi" w:cstheme="majorBidi"/>
        </w:rPr>
      </w:pPr>
      <w:r w:rsidRPr="00565481">
        <w:rPr>
          <w:rFonts w:asciiTheme="majorBidi" w:hAnsiTheme="majorBidi" w:cstheme="majorBidi"/>
        </w:rPr>
        <w:t>L’ensemble des pertes est alors la somme de la perte introduite par chaque équipement.</w:t>
      </w:r>
      <w:r>
        <w:rPr>
          <w:rFonts w:asciiTheme="majorBidi" w:hAnsiTheme="majorBidi" w:cstheme="majorBidi"/>
          <w:b/>
          <w:bCs/>
        </w:rPr>
        <w:t xml:space="preserve"> </w:t>
      </w:r>
      <w:r w:rsidRPr="00565481">
        <w:rPr>
          <w:rFonts w:asciiTheme="majorBidi" w:hAnsiTheme="majorBidi" w:cstheme="majorBidi"/>
        </w:rPr>
        <w:t xml:space="preserve">Pour les antennes, il s’agit plutôt d’un gain. L‘équation générale liant la puissance reçue </w:t>
      </w:r>
      <w:r w:rsidRPr="00565481">
        <w:rPr>
          <w:rFonts w:asciiTheme="majorBidi" w:hAnsiTheme="majorBidi" w:cstheme="majorBidi"/>
          <w:i/>
          <w:iCs/>
        </w:rPr>
        <w:t xml:space="preserve">P, </w:t>
      </w:r>
      <w:r w:rsidRPr="00565481">
        <w:rPr>
          <w:rFonts w:asciiTheme="majorBidi" w:hAnsiTheme="majorBidi" w:cstheme="majorBidi"/>
        </w:rPr>
        <w:t>par la station mobile</w:t>
      </w:r>
      <w:r>
        <w:rPr>
          <w:rFonts w:asciiTheme="majorBidi" w:hAnsiTheme="majorBidi" w:cstheme="majorBidi"/>
        </w:rPr>
        <w:t xml:space="preserve"> </w:t>
      </w:r>
      <w:r w:rsidRPr="00565481">
        <w:rPr>
          <w:rFonts w:asciiTheme="majorBidi" w:hAnsiTheme="majorBidi" w:cstheme="majorBidi"/>
        </w:rPr>
        <w:t xml:space="preserve">en fonction de la puissance émise </w:t>
      </w:r>
      <w:r w:rsidRPr="00565481">
        <w:rPr>
          <w:rFonts w:asciiTheme="majorBidi" w:hAnsiTheme="majorBidi" w:cstheme="majorBidi"/>
          <w:i/>
          <w:iCs/>
        </w:rPr>
        <w:t xml:space="preserve">P, </w:t>
      </w:r>
      <w:r w:rsidRPr="00565481">
        <w:rPr>
          <w:rFonts w:asciiTheme="majorBidi" w:hAnsiTheme="majorBidi" w:cstheme="majorBidi"/>
        </w:rPr>
        <w:t>par la station de base est :</w:t>
      </w:r>
    </w:p>
    <w:p w:rsidR="00F364B1" w:rsidRPr="00BF1185" w:rsidRDefault="00F364B1" w:rsidP="00BF1185">
      <w:pPr>
        <w:autoSpaceDE w:val="0"/>
        <w:autoSpaceDN w:val="0"/>
        <w:adjustRightInd w:val="0"/>
        <w:spacing w:line="360" w:lineRule="auto"/>
        <w:ind w:firstLine="227"/>
        <w:rPr>
          <w:rFonts w:asciiTheme="majorBidi" w:hAnsiTheme="majorBidi" w:cstheme="majorBidi"/>
        </w:rPr>
      </w:pPr>
      <w:r w:rsidRPr="00F364B1">
        <w:rPr>
          <w:rFonts w:asciiTheme="majorBidi" w:hAnsiTheme="majorBidi" w:cstheme="majorBidi"/>
        </w:rPr>
        <w:lastRenderedPageBreak/>
        <w:t xml:space="preserve">  </w:t>
      </w:r>
      <w:r w:rsidRPr="00F364B1">
        <w:rPr>
          <w:position w:val="-10"/>
          <w:sz w:val="22"/>
          <w:szCs w:val="22"/>
        </w:rPr>
        <w:t xml:space="preserve">  </w:t>
      </w:r>
      <w:r w:rsidRPr="00BF1185">
        <w:rPr>
          <w:position w:val="-12"/>
          <w:lang w:val="en-US"/>
        </w:rPr>
        <w:object w:dxaOrig="4099" w:dyaOrig="360">
          <v:shape id="_x0000_i1029" type="#_x0000_t75" style="width:205.35pt;height:18.15pt" o:ole="">
            <v:imagedata r:id="rId22" o:title=""/>
          </v:shape>
          <o:OLEObject Type="Embed" ProgID="Equation.DSMT4" ShapeID="_x0000_i1029" DrawAspect="Content" ObjectID="_1669152243" r:id="rId23"/>
        </w:object>
      </w:r>
      <w:r w:rsidR="007330C2" w:rsidRPr="0014147D">
        <w:rPr>
          <w:position w:val="-10"/>
        </w:rPr>
        <w:tab/>
      </w:r>
      <w:r w:rsidR="007330C2" w:rsidRPr="0014147D">
        <w:rPr>
          <w:position w:val="-10"/>
        </w:rPr>
        <w:tab/>
      </w:r>
      <w:r w:rsidR="007330C2" w:rsidRPr="0014147D">
        <w:rPr>
          <w:position w:val="-10"/>
        </w:rPr>
        <w:tab/>
      </w:r>
      <w:r w:rsidR="007330C2" w:rsidRPr="0014147D">
        <w:rPr>
          <w:position w:val="-10"/>
        </w:rPr>
        <w:tab/>
      </w:r>
      <w:r w:rsidR="007330C2" w:rsidRPr="0014147D">
        <w:rPr>
          <w:position w:val="-10"/>
        </w:rPr>
        <w:tab/>
        <w:t xml:space="preserve">  </w:t>
      </w:r>
      <w:r w:rsidR="00BF1185" w:rsidRPr="0014147D">
        <w:rPr>
          <w:position w:val="-10"/>
        </w:rPr>
        <w:t xml:space="preserve">           </w:t>
      </w:r>
      <w:r w:rsidR="007330C2" w:rsidRPr="0014147D">
        <w:rPr>
          <w:position w:val="-10"/>
        </w:rPr>
        <w:t xml:space="preserve"> </w:t>
      </w:r>
      <w:r w:rsidR="00BF1185" w:rsidRPr="0014147D">
        <w:rPr>
          <w:position w:val="-10"/>
        </w:rPr>
        <w:t>(I.3</w:t>
      </w:r>
      <w:r w:rsidR="007330C2" w:rsidRPr="0014147D">
        <w:rPr>
          <w:position w:val="-10"/>
        </w:rPr>
        <w:t>)</w:t>
      </w:r>
    </w:p>
    <w:p w:rsidR="00FB07B4" w:rsidRPr="00565481" w:rsidRDefault="0072209B" w:rsidP="0072209B">
      <w:pPr>
        <w:autoSpaceDE w:val="0"/>
        <w:autoSpaceDN w:val="0"/>
        <w:adjustRightInd w:val="0"/>
        <w:spacing w:before="100" w:beforeAutospacing="1" w:line="360" w:lineRule="auto"/>
        <w:ind w:firstLine="227"/>
        <w:jc w:val="both"/>
        <w:rPr>
          <w:rFonts w:asciiTheme="majorBidi" w:hAnsiTheme="majorBidi" w:cstheme="majorBidi"/>
        </w:rPr>
      </w:pPr>
      <w:r>
        <w:rPr>
          <w:rFonts w:asciiTheme="majorBidi" w:hAnsiTheme="majorBidi" w:cstheme="majorBidi"/>
        </w:rPr>
        <w:t xml:space="preserve">  o</w:t>
      </w:r>
      <w:r w:rsidR="00565481" w:rsidRPr="00565481">
        <w:rPr>
          <w:rFonts w:asciiTheme="majorBidi" w:hAnsiTheme="majorBidi" w:cstheme="majorBidi"/>
        </w:rPr>
        <w:t>ù</w:t>
      </w:r>
      <w:r w:rsidR="00F364B1">
        <w:rPr>
          <w:rFonts w:asciiTheme="majorBidi" w:hAnsiTheme="majorBidi" w:cstheme="majorBidi"/>
        </w:rPr>
        <w:t>:</w:t>
      </w:r>
      <w:r w:rsidR="00F364B1" w:rsidRPr="00D40460">
        <w:rPr>
          <w:position w:val="-12"/>
        </w:rPr>
        <w:object w:dxaOrig="340" w:dyaOrig="360">
          <v:shape id="_x0000_i1030" type="#_x0000_t75" style="width:17.55pt;height:18.15pt" o:ole="">
            <v:imagedata r:id="rId24" o:title=""/>
          </v:shape>
          <o:OLEObject Type="Embed" ProgID="Equation.DSMT4" ShapeID="_x0000_i1030" DrawAspect="Content" ObjectID="_1669152244" r:id="rId25"/>
        </w:object>
      </w:r>
      <w:r w:rsidR="00565481" w:rsidRPr="00565481">
        <w:rPr>
          <w:rFonts w:asciiTheme="majorBidi" w:hAnsiTheme="majorBidi" w:cstheme="majorBidi"/>
          <w:i/>
          <w:iCs/>
        </w:rPr>
        <w:t>,</w:t>
      </w:r>
      <w:r w:rsidRPr="00D40460">
        <w:rPr>
          <w:position w:val="-12"/>
        </w:rPr>
        <w:object w:dxaOrig="279" w:dyaOrig="360">
          <v:shape id="_x0000_i1031" type="#_x0000_t75" style="width:14.4pt;height:18.15pt" o:ole="">
            <v:imagedata r:id="rId26" o:title=""/>
          </v:shape>
          <o:OLEObject Type="Embed" ProgID="Equation.DSMT4" ShapeID="_x0000_i1031" DrawAspect="Content" ObjectID="_1669152245" r:id="rId27"/>
        </w:object>
      </w:r>
      <w:r w:rsidR="00565481" w:rsidRPr="00565481">
        <w:rPr>
          <w:rFonts w:asciiTheme="majorBidi" w:hAnsiTheme="majorBidi" w:cstheme="majorBidi"/>
          <w:i/>
          <w:iCs/>
        </w:rPr>
        <w:t xml:space="preserve">, </w:t>
      </w:r>
      <w:r w:rsidR="00565481" w:rsidRPr="00565481">
        <w:rPr>
          <w:rFonts w:asciiTheme="majorBidi" w:hAnsiTheme="majorBidi" w:cstheme="majorBidi"/>
        </w:rPr>
        <w:t xml:space="preserve">et </w:t>
      </w:r>
      <w:r w:rsidRPr="00D40460">
        <w:rPr>
          <w:position w:val="-12"/>
        </w:rPr>
        <w:object w:dxaOrig="300" w:dyaOrig="360">
          <v:shape id="_x0000_i1032" type="#_x0000_t75" style="width:15.05pt;height:18.15pt" o:ole="">
            <v:imagedata r:id="rId28" o:title=""/>
          </v:shape>
          <o:OLEObject Type="Embed" ProgID="Equation.DSMT4" ShapeID="_x0000_i1032" DrawAspect="Content" ObjectID="_1669152246" r:id="rId29"/>
        </w:object>
      </w:r>
      <w:r w:rsidR="00565481" w:rsidRPr="00565481">
        <w:rPr>
          <w:rFonts w:asciiTheme="majorBidi" w:hAnsiTheme="majorBidi" w:cstheme="majorBidi"/>
          <w:i/>
          <w:iCs/>
        </w:rPr>
        <w:t xml:space="preserve"> </w:t>
      </w:r>
      <w:r w:rsidR="00565481" w:rsidRPr="00565481">
        <w:rPr>
          <w:rFonts w:asciiTheme="majorBidi" w:hAnsiTheme="majorBidi" w:cstheme="majorBidi"/>
        </w:rPr>
        <w:t>sont les pertes respectives introduites par le câble de la station de</w:t>
      </w:r>
      <w:r w:rsidR="00565481">
        <w:rPr>
          <w:rFonts w:asciiTheme="majorBidi" w:hAnsiTheme="majorBidi" w:cstheme="majorBidi"/>
        </w:rPr>
        <w:t xml:space="preserve"> </w:t>
      </w:r>
      <w:r w:rsidR="00565481" w:rsidRPr="00565481">
        <w:rPr>
          <w:rFonts w:asciiTheme="majorBidi" w:hAnsiTheme="majorBidi" w:cstheme="majorBidi"/>
        </w:rPr>
        <w:t>base, le co</w:t>
      </w:r>
      <w:r w:rsidR="007330C2">
        <w:rPr>
          <w:rFonts w:asciiTheme="majorBidi" w:hAnsiTheme="majorBidi" w:cstheme="majorBidi"/>
        </w:rPr>
        <w:t>upleur émission et le duplexeur</w:t>
      </w:r>
      <w:r w:rsidR="00565481" w:rsidRPr="00565481">
        <w:rPr>
          <w:rFonts w:asciiTheme="majorBidi" w:hAnsiTheme="majorBidi" w:cstheme="majorBidi"/>
        </w:rPr>
        <w:t xml:space="preserve">; </w:t>
      </w:r>
      <w:r w:rsidRPr="00D40460">
        <w:rPr>
          <w:position w:val="-12"/>
        </w:rPr>
        <w:object w:dxaOrig="300" w:dyaOrig="360">
          <v:shape id="_x0000_i1033" type="#_x0000_t75" style="width:15.05pt;height:18.15pt" o:ole="">
            <v:imagedata r:id="rId30" o:title=""/>
          </v:shape>
          <o:OLEObject Type="Embed" ProgID="Equation.DSMT4" ShapeID="_x0000_i1033" DrawAspect="Content" ObjectID="_1669152247" r:id="rId31"/>
        </w:object>
      </w:r>
      <w:r w:rsidR="00565481" w:rsidRPr="00565481">
        <w:rPr>
          <w:rFonts w:asciiTheme="majorBidi" w:hAnsiTheme="majorBidi" w:cstheme="majorBidi"/>
        </w:rPr>
        <w:t>et</w:t>
      </w:r>
      <w:r w:rsidRPr="00D40460">
        <w:rPr>
          <w:position w:val="-12"/>
        </w:rPr>
        <w:object w:dxaOrig="340" w:dyaOrig="360">
          <v:shape id="_x0000_i1034" type="#_x0000_t75" style="width:17.55pt;height:18.15pt" o:ole="">
            <v:imagedata r:id="rId32" o:title=""/>
          </v:shape>
          <o:OLEObject Type="Embed" ProgID="Equation.DSMT4" ShapeID="_x0000_i1034" DrawAspect="Content" ObjectID="_1669152248" r:id="rId33"/>
        </w:object>
      </w:r>
      <w:r w:rsidR="00565481" w:rsidRPr="00565481">
        <w:rPr>
          <w:rFonts w:asciiTheme="majorBidi" w:hAnsiTheme="majorBidi" w:cstheme="majorBidi"/>
        </w:rPr>
        <w:t>, désignent le gain des antennes</w:t>
      </w:r>
      <w:r w:rsidR="00565481">
        <w:rPr>
          <w:rFonts w:asciiTheme="majorBidi" w:hAnsiTheme="majorBidi" w:cstheme="majorBidi"/>
        </w:rPr>
        <w:t xml:space="preserve"> </w:t>
      </w:r>
      <w:r w:rsidR="00565481" w:rsidRPr="00565481">
        <w:rPr>
          <w:rFonts w:asciiTheme="majorBidi" w:hAnsiTheme="majorBidi" w:cstheme="majorBidi"/>
        </w:rPr>
        <w:t xml:space="preserve">station de base et mobile, </w:t>
      </w:r>
      <w:r w:rsidRPr="0072209B">
        <w:rPr>
          <w:position w:val="-4"/>
        </w:rPr>
        <w:object w:dxaOrig="220" w:dyaOrig="260">
          <v:shape id="_x0000_i1035" type="#_x0000_t75" style="width:10.65pt;height:12.5pt" o:ole="">
            <v:imagedata r:id="rId34" o:title=""/>
          </v:shape>
          <o:OLEObject Type="Embed" ProgID="Equation.DSMT4" ShapeID="_x0000_i1035" DrawAspect="Content" ObjectID="_1669152249" r:id="rId35"/>
        </w:object>
      </w:r>
      <w:r>
        <w:rPr>
          <w:rFonts w:asciiTheme="majorBidi" w:hAnsiTheme="majorBidi" w:cstheme="majorBidi"/>
          <w:i/>
          <w:iCs/>
        </w:rPr>
        <w:t xml:space="preserve"> </w:t>
      </w:r>
      <w:r w:rsidR="00565481" w:rsidRPr="00565481">
        <w:rPr>
          <w:rFonts w:asciiTheme="majorBidi" w:hAnsiTheme="majorBidi" w:cstheme="majorBidi"/>
        </w:rPr>
        <w:t>l’atténuation dans l’espace et</w:t>
      </w:r>
      <w:r>
        <w:rPr>
          <w:rFonts w:asciiTheme="majorBidi" w:hAnsiTheme="majorBidi" w:cstheme="majorBidi"/>
        </w:rPr>
        <w:t xml:space="preserve"> </w:t>
      </w:r>
      <w:r w:rsidRPr="00D40460">
        <w:rPr>
          <w:position w:val="-12"/>
        </w:rPr>
        <w:object w:dxaOrig="380" w:dyaOrig="360">
          <v:shape id="_x0000_i1036" type="#_x0000_t75" style="width:19.4pt;height:18.15pt" o:ole="">
            <v:imagedata r:id="rId36" o:title=""/>
          </v:shape>
          <o:OLEObject Type="Embed" ProgID="Equation.DSMT4" ShapeID="_x0000_i1036" DrawAspect="Content" ObjectID="_1669152250" r:id="rId37"/>
        </w:object>
      </w:r>
      <w:r w:rsidR="00565481" w:rsidRPr="00565481">
        <w:rPr>
          <w:rFonts w:asciiTheme="majorBidi" w:hAnsiTheme="majorBidi" w:cstheme="majorBidi"/>
          <w:i/>
          <w:iCs/>
        </w:rPr>
        <w:t xml:space="preserve"> </w:t>
      </w:r>
      <w:r w:rsidR="00565481" w:rsidRPr="00565481">
        <w:rPr>
          <w:rFonts w:asciiTheme="majorBidi" w:hAnsiTheme="majorBidi" w:cstheme="majorBidi"/>
        </w:rPr>
        <w:t>est la perte due au câble</w:t>
      </w:r>
      <w:r w:rsidR="00565481">
        <w:rPr>
          <w:rFonts w:asciiTheme="majorBidi" w:hAnsiTheme="majorBidi" w:cstheme="majorBidi"/>
        </w:rPr>
        <w:t xml:space="preserve"> </w:t>
      </w:r>
      <w:r w:rsidR="00565481" w:rsidRPr="00565481">
        <w:rPr>
          <w:rFonts w:asciiTheme="majorBidi" w:hAnsiTheme="majorBidi" w:cstheme="majorBidi"/>
        </w:rPr>
        <w:t>dans le mobile.</w:t>
      </w:r>
    </w:p>
    <w:p w:rsidR="00026881" w:rsidRDefault="000D136F" w:rsidP="009F449C">
      <w:pPr>
        <w:pStyle w:val="Paragraphedeliste"/>
        <w:spacing w:before="100" w:beforeAutospacing="1" w:after="100" w:afterAutospacing="1" w:line="360" w:lineRule="auto"/>
        <w:ind w:left="0"/>
        <w:contextualSpacing w:val="0"/>
        <w:jc w:val="both"/>
        <w:rPr>
          <w:b/>
          <w:bCs/>
        </w:rPr>
      </w:pPr>
      <w:r>
        <w:rPr>
          <w:b/>
          <w:bCs/>
        </w:rPr>
        <w:t>I</w:t>
      </w:r>
      <w:r w:rsidR="000328EE">
        <w:rPr>
          <w:b/>
          <w:bCs/>
        </w:rPr>
        <w:t>I</w:t>
      </w:r>
      <w:r>
        <w:rPr>
          <w:b/>
          <w:bCs/>
        </w:rPr>
        <w:t>.3.2</w:t>
      </w:r>
      <w:r w:rsidR="00026881">
        <w:rPr>
          <w:b/>
          <w:bCs/>
        </w:rPr>
        <w:t xml:space="preserve"> </w:t>
      </w:r>
      <w:r w:rsidR="00026881" w:rsidRPr="00026881">
        <w:rPr>
          <w:b/>
          <w:bCs/>
        </w:rPr>
        <w:t>Historique</w:t>
      </w:r>
    </w:p>
    <w:p w:rsidR="00C05E37" w:rsidRDefault="00355433" w:rsidP="00C05E37">
      <w:pPr>
        <w:pStyle w:val="Paragraphedeliste"/>
        <w:spacing w:line="360" w:lineRule="auto"/>
        <w:ind w:left="0" w:firstLine="227"/>
        <w:jc w:val="both"/>
      </w:pPr>
      <w:r>
        <w:t>La</w:t>
      </w:r>
      <w:r w:rsidRPr="00355433">
        <w:t xml:space="preserve"> première idée était</w:t>
      </w:r>
      <w:r>
        <w:t xml:space="preserve"> de créer un réseau sans fil (réseau mobile) dans une région bien déterminée. Cela est réalisé par un tour très grand, lourd, volumineux, très chère à fin de couvrir la région complète</w:t>
      </w:r>
      <w:r w:rsidR="00C05E37">
        <w:t>. Le premier réseau mobile s’est caractérisé par:</w:t>
      </w:r>
    </w:p>
    <w:p w:rsidR="00C05E37" w:rsidRDefault="00C05E37" w:rsidP="00ED6488">
      <w:pPr>
        <w:pStyle w:val="Paragraphedeliste"/>
        <w:numPr>
          <w:ilvl w:val="0"/>
          <w:numId w:val="4"/>
        </w:numPr>
        <w:spacing w:line="360" w:lineRule="auto"/>
        <w:jc w:val="both"/>
      </w:pPr>
      <w:r>
        <w:t>Aucun aiguillage (absence de commutateur) entre les régions c'est-à-dire les utilisateurs de la première région ne peuvent pas communiquer avec les abonnés des autres régions.</w:t>
      </w:r>
    </w:p>
    <w:p w:rsidR="00C05E37" w:rsidRDefault="00C05E37" w:rsidP="00ED6488">
      <w:pPr>
        <w:pStyle w:val="Paragraphedeliste"/>
        <w:numPr>
          <w:ilvl w:val="0"/>
          <w:numId w:val="4"/>
        </w:numPr>
        <w:spacing w:line="360" w:lineRule="auto"/>
        <w:jc w:val="both"/>
      </w:pPr>
      <w:r>
        <w:t xml:space="preserve">Il était analogique </w:t>
      </w:r>
    </w:p>
    <w:p w:rsidR="00026881" w:rsidRPr="00822872" w:rsidRDefault="00C05E37" w:rsidP="00ED6488">
      <w:pPr>
        <w:pStyle w:val="Paragraphedeliste"/>
        <w:numPr>
          <w:ilvl w:val="0"/>
          <w:numId w:val="4"/>
        </w:numPr>
        <w:spacing w:line="360" w:lineRule="auto"/>
        <w:jc w:val="both"/>
        <w:rPr>
          <w:b/>
          <w:bCs/>
        </w:rPr>
      </w:pPr>
      <w:r>
        <w:t>La capacité est limitée dont chaque utilisateur a son propre canal (fréquence)</w:t>
      </w:r>
      <w:r w:rsidR="00822872">
        <w:t xml:space="preserve">, soit parler ou pas. </w:t>
      </w:r>
    </w:p>
    <w:p w:rsidR="00822872" w:rsidRPr="00822872" w:rsidRDefault="00822872" w:rsidP="00ED6488">
      <w:pPr>
        <w:pStyle w:val="Paragraphedeliste"/>
        <w:numPr>
          <w:ilvl w:val="0"/>
          <w:numId w:val="4"/>
        </w:numPr>
        <w:spacing w:line="360" w:lineRule="auto"/>
        <w:jc w:val="both"/>
        <w:rPr>
          <w:b/>
          <w:bCs/>
        </w:rPr>
      </w:pPr>
      <w:r>
        <w:t xml:space="preserve">Saturation </w:t>
      </w:r>
    </w:p>
    <w:p w:rsidR="00822872" w:rsidRPr="00026881" w:rsidRDefault="00822872" w:rsidP="00ED6488">
      <w:pPr>
        <w:pStyle w:val="Paragraphedeliste"/>
        <w:numPr>
          <w:ilvl w:val="0"/>
          <w:numId w:val="4"/>
        </w:numPr>
        <w:spacing w:line="360" w:lineRule="auto"/>
        <w:jc w:val="both"/>
        <w:rPr>
          <w:b/>
          <w:bCs/>
        </w:rPr>
      </w:pPr>
      <w:r>
        <w:t xml:space="preserve">La station mobile était </w:t>
      </w:r>
      <w:r w:rsidR="00B579E0">
        <w:t>une</w:t>
      </w:r>
      <w:r>
        <w:t xml:space="preserve"> automobile (figure </w:t>
      </w:r>
      <w:r w:rsidR="00565ED0">
        <w:t>I.6</w:t>
      </w:r>
      <w:r>
        <w:t>).</w:t>
      </w:r>
    </w:p>
    <w:p w:rsidR="00B579E0" w:rsidRDefault="00CF4CCD" w:rsidP="00B579E0">
      <w:pPr>
        <w:jc w:val="right"/>
        <w:rPr>
          <w:rtl/>
          <w:lang w:bidi="ar-DZ"/>
        </w:rPr>
      </w:pPr>
      <w:r>
        <w:rPr>
          <w:rFonts w:ascii="Trebuchet MS" w:hAnsi="Trebuchet MS" w:hint="cs"/>
          <w:noProof/>
          <w:color w:val="333333"/>
          <w:sz w:val="31"/>
          <w:szCs w:val="31"/>
          <w:rtl/>
        </w:rPr>
        <w:drawing>
          <wp:anchor distT="0" distB="0" distL="114300" distR="114300" simplePos="0" relativeHeight="251667456" behindDoc="0" locked="0" layoutInCell="1" allowOverlap="1">
            <wp:simplePos x="0" y="0"/>
            <wp:positionH relativeFrom="column">
              <wp:posOffset>2394585</wp:posOffset>
            </wp:positionH>
            <wp:positionV relativeFrom="paragraph">
              <wp:posOffset>1260475</wp:posOffset>
            </wp:positionV>
            <wp:extent cx="798195" cy="340995"/>
            <wp:effectExtent l="19050" t="0" r="1905" b="0"/>
            <wp:wrapTopAndBottom/>
            <wp:docPr id="10" name="Image 2" descr="car"/>
            <wp:cNvGraphicFramePr/>
            <a:graphic xmlns:a="http://schemas.openxmlformats.org/drawingml/2006/main">
              <a:graphicData uri="http://schemas.openxmlformats.org/drawingml/2006/picture">
                <pic:pic xmlns:pic="http://schemas.openxmlformats.org/drawingml/2006/picture">
                  <pic:nvPicPr>
                    <pic:cNvPr id="24580" name="Picture 4" descr="car"/>
                    <pic:cNvPicPr>
                      <a:picLocks noChangeAspect="1" noChangeArrowheads="1"/>
                    </pic:cNvPicPr>
                  </pic:nvPicPr>
                  <pic:blipFill>
                    <a:blip r:embed="rId38" cstate="print"/>
                    <a:srcRect/>
                    <a:stretch>
                      <a:fillRect/>
                    </a:stretch>
                  </pic:blipFill>
                  <pic:spPr bwMode="auto">
                    <a:xfrm>
                      <a:off x="0" y="0"/>
                      <a:ext cx="798195" cy="340995"/>
                    </a:xfrm>
                    <a:prstGeom prst="rect">
                      <a:avLst/>
                    </a:prstGeom>
                    <a:noFill/>
                    <a:ln w="9525">
                      <a:noFill/>
                      <a:miter lim="800000"/>
                      <a:headEnd/>
                      <a:tailEnd/>
                    </a:ln>
                  </pic:spPr>
                </pic:pic>
              </a:graphicData>
            </a:graphic>
          </wp:anchor>
        </w:drawing>
      </w:r>
      <w:r w:rsidR="006F42C6" w:rsidRPr="006F42C6">
        <w:rPr>
          <w:rFonts w:ascii="Trebuchet MS" w:hAnsi="Trebuchet MS"/>
          <w:noProof/>
          <w:color w:val="333333"/>
          <w:sz w:val="31"/>
          <w:szCs w:val="31"/>
          <w:rtl/>
        </w:rPr>
        <w:pict>
          <v:group id="_x0000_s1042" style="position:absolute;left:0;text-align:left;margin-left:204.8pt;margin-top:26.15pt;width:259.85pt;height:117.4pt;z-index:251668480;mso-position-horizontal-relative:text;mso-position-vertical-relative:text" coordorigin="5304,1878" coordsize="5197,2348">
            <v:rect id="_x0000_s1035" style="position:absolute;left:9411;top:3794;width:1090;height:432" stroked="f">
              <v:textbox style="mso-next-textbox:#_x0000_s1035">
                <w:txbxContent>
                  <w:p w:rsidR="00791CAE" w:rsidRDefault="00791CAE">
                    <w:r>
                      <w:t>BTS</w:t>
                    </w:r>
                  </w:p>
                </w:txbxContent>
              </v:textbox>
            </v:rect>
            <v:rect id="_x0000_s1037" style="position:absolute;left:6870;top:1966;width:977;height:438" stroked="f">
              <v:textbox style="mso-next-textbox:#_x0000_s1037">
                <w:txbxContent>
                  <w:p w:rsidR="00791CAE" w:rsidRDefault="00791CAE">
                    <w:r>
                      <w:t>Uplink</w:t>
                    </w:r>
                  </w:p>
                </w:txbxContent>
              </v:textbox>
            </v:rect>
            <v:shapetype id="_x0000_t32" coordsize="21600,21600" o:spt="32" o:oned="t" path="m,l21600,21600e" filled="f">
              <v:path arrowok="t" fillok="f" o:connecttype="none"/>
              <o:lock v:ext="edit" shapetype="t"/>
            </v:shapetype>
            <v:shape id="_x0000_s1038" type="#_x0000_t32" style="position:absolute;left:6399;top:1878;width:2692;height:902;flip:y" o:connectortype="straight">
              <v:stroke endarrow="block"/>
            </v:shape>
            <v:rect id="_x0000_s1039" style="position:absolute;left:7422;top:2622;width:1256;height:438" stroked="f">
              <v:textbox style="mso-next-textbox:#_x0000_s1039">
                <w:txbxContent>
                  <w:p w:rsidR="00791CAE" w:rsidRDefault="00791CAE" w:rsidP="0081332F">
                    <w:r>
                      <w:t>Downlinkink</w:t>
                    </w:r>
                  </w:p>
                </w:txbxContent>
              </v:textbox>
            </v:rect>
            <v:shape id="_x0000_s1040" type="#_x0000_t32" style="position:absolute;left:6505;top:2116;width:2698;height:925;flip:x" o:connectortype="straight">
              <v:stroke endarrow="block"/>
            </v:shape>
            <v:rect id="_x0000_s1041" style="position:absolute;left:5304;top:2867;width:652;height:432" stroked="f">
              <v:textbox style="mso-next-textbox:#_x0000_s1041">
                <w:txbxContent>
                  <w:p w:rsidR="00791CAE" w:rsidRDefault="00791CAE" w:rsidP="0081332F">
                    <w:r>
                      <w:t>MS</w:t>
                    </w:r>
                  </w:p>
                </w:txbxContent>
              </v:textbox>
            </v:rect>
          </v:group>
        </w:pict>
      </w:r>
      <w:r>
        <w:rPr>
          <w:rFonts w:ascii="Trebuchet MS" w:hAnsi="Trebuchet MS" w:hint="cs"/>
          <w:noProof/>
          <w:color w:val="333333"/>
          <w:sz w:val="31"/>
          <w:szCs w:val="31"/>
          <w:rtl/>
        </w:rPr>
        <w:drawing>
          <wp:anchor distT="0" distB="0" distL="114300" distR="114300" simplePos="0" relativeHeight="251666432" behindDoc="1" locked="0" layoutInCell="1" allowOverlap="1">
            <wp:simplePos x="0" y="0"/>
            <wp:positionH relativeFrom="column">
              <wp:posOffset>5076190</wp:posOffset>
            </wp:positionH>
            <wp:positionV relativeFrom="paragraph">
              <wp:posOffset>147955</wp:posOffset>
            </wp:positionV>
            <wp:extent cx="678180" cy="1454785"/>
            <wp:effectExtent l="19050" t="0" r="7620" b="0"/>
            <wp:wrapTopAndBottom/>
            <wp:docPr id="3" name="Image 1" descr="bts"/>
            <wp:cNvGraphicFramePr/>
            <a:graphic xmlns:a="http://schemas.openxmlformats.org/drawingml/2006/main">
              <a:graphicData uri="http://schemas.openxmlformats.org/drawingml/2006/picture">
                <pic:pic xmlns:pic="http://schemas.openxmlformats.org/drawingml/2006/picture">
                  <pic:nvPicPr>
                    <pic:cNvPr id="24581" name="Picture 5" descr="bts"/>
                    <pic:cNvPicPr>
                      <a:picLocks noChangeAspect="1" noChangeArrowheads="1"/>
                    </pic:cNvPicPr>
                  </pic:nvPicPr>
                  <pic:blipFill>
                    <a:blip r:embed="rId39" cstate="print"/>
                    <a:srcRect/>
                    <a:stretch>
                      <a:fillRect/>
                    </a:stretch>
                  </pic:blipFill>
                  <pic:spPr bwMode="auto">
                    <a:xfrm>
                      <a:off x="0" y="0"/>
                      <a:ext cx="678180" cy="1454785"/>
                    </a:xfrm>
                    <a:prstGeom prst="rect">
                      <a:avLst/>
                    </a:prstGeom>
                    <a:noFill/>
                    <a:ln w="9525">
                      <a:noFill/>
                      <a:miter lim="800000"/>
                      <a:headEnd/>
                      <a:tailEnd/>
                    </a:ln>
                  </pic:spPr>
                </pic:pic>
              </a:graphicData>
            </a:graphic>
          </wp:anchor>
        </w:drawing>
      </w:r>
      <w:r w:rsidR="00B579E0">
        <w:rPr>
          <w:rFonts w:hint="cs"/>
          <w:rtl/>
          <w:lang w:bidi="ar-DZ"/>
        </w:rPr>
        <w:t xml:space="preserve">      </w:t>
      </w:r>
      <w:r w:rsidR="00B579E0">
        <w:rPr>
          <w:lang w:bidi="ar-DZ"/>
        </w:rPr>
        <w:t xml:space="preserve">        </w:t>
      </w:r>
    </w:p>
    <w:p w:rsidR="00B579E0" w:rsidRDefault="00B579E0" w:rsidP="00B579E0">
      <w:pPr>
        <w:tabs>
          <w:tab w:val="left" w:pos="3531"/>
          <w:tab w:val="left" w:pos="6023"/>
        </w:tabs>
        <w:rPr>
          <w:rtl/>
          <w:lang w:bidi="ar-DZ"/>
        </w:rPr>
      </w:pPr>
      <w:r>
        <w:rPr>
          <w:lang w:bidi="ar-DZ"/>
        </w:rPr>
        <w:tab/>
      </w:r>
      <w:r>
        <w:rPr>
          <w:lang w:bidi="ar-DZ"/>
        </w:rPr>
        <w:tab/>
        <w:t xml:space="preserve">  </w:t>
      </w:r>
      <w:r>
        <w:rPr>
          <w:lang w:bidi="ar-DZ"/>
        </w:rPr>
        <w:tab/>
      </w:r>
    </w:p>
    <w:p w:rsidR="00B579E0" w:rsidRDefault="00CF4CCD" w:rsidP="00CF4CCD">
      <w:pPr>
        <w:rPr>
          <w:rtl/>
          <w:lang w:bidi="ar-DZ"/>
        </w:rPr>
      </w:pPr>
      <w:r>
        <w:rPr>
          <w:lang w:bidi="ar-DZ"/>
        </w:rPr>
        <w:t xml:space="preserve"> </w:t>
      </w:r>
      <w:r>
        <w:rPr>
          <w:lang w:bidi="ar-DZ"/>
        </w:rPr>
        <w:tab/>
      </w:r>
      <w:r>
        <w:rPr>
          <w:lang w:bidi="ar-DZ"/>
        </w:rPr>
        <w:tab/>
      </w:r>
      <w:r>
        <w:rPr>
          <w:lang w:bidi="ar-DZ"/>
        </w:rPr>
        <w:tab/>
      </w:r>
      <w:r>
        <w:rPr>
          <w:lang w:bidi="ar-DZ"/>
        </w:rPr>
        <w:tab/>
      </w:r>
      <w:r w:rsidRPr="00CF4CCD">
        <w:rPr>
          <w:b/>
          <w:bCs/>
          <w:lang w:bidi="ar-DZ"/>
        </w:rPr>
        <w:t>Figure I.</w:t>
      </w:r>
      <w:r w:rsidR="0034352E">
        <w:rPr>
          <w:b/>
          <w:bCs/>
          <w:lang w:bidi="ar-DZ"/>
        </w:rPr>
        <w:t>6</w:t>
      </w:r>
      <w:r>
        <w:rPr>
          <w:lang w:bidi="ar-DZ"/>
        </w:rPr>
        <w:t xml:space="preserve"> Le premier réseau mobile (MS est un</w:t>
      </w:r>
      <w:r w:rsidR="006818DC">
        <w:rPr>
          <w:lang w:bidi="ar-DZ"/>
        </w:rPr>
        <w:t>e</w:t>
      </w:r>
      <w:r>
        <w:rPr>
          <w:lang w:bidi="ar-DZ"/>
        </w:rPr>
        <w:t xml:space="preserve"> automobile</w:t>
      </w:r>
      <w:r w:rsidR="006818DC">
        <w:rPr>
          <w:lang w:bidi="ar-DZ"/>
        </w:rPr>
        <w:t>)</w:t>
      </w:r>
      <w:r>
        <w:rPr>
          <w:lang w:bidi="ar-DZ"/>
        </w:rPr>
        <w:tab/>
      </w:r>
      <w:r>
        <w:rPr>
          <w:lang w:bidi="ar-DZ"/>
        </w:rPr>
        <w:tab/>
      </w:r>
    </w:p>
    <w:p w:rsidR="00B579E0" w:rsidRPr="00712A61" w:rsidRDefault="00940402" w:rsidP="00940402">
      <w:pPr>
        <w:spacing w:before="100" w:beforeAutospacing="1" w:after="100" w:afterAutospacing="1"/>
        <w:rPr>
          <w:b/>
          <w:bCs/>
          <w:rtl/>
          <w:lang w:bidi="ar-DZ"/>
        </w:rPr>
      </w:pPr>
      <w:r w:rsidRPr="00712A61">
        <w:rPr>
          <w:b/>
          <w:bCs/>
          <w:lang w:bidi="ar-DZ"/>
        </w:rPr>
        <w:t>I</w:t>
      </w:r>
      <w:r w:rsidR="000328EE">
        <w:rPr>
          <w:b/>
          <w:bCs/>
          <w:lang w:bidi="ar-DZ"/>
        </w:rPr>
        <w:t>I</w:t>
      </w:r>
      <w:r w:rsidRPr="00712A61">
        <w:rPr>
          <w:b/>
          <w:bCs/>
          <w:lang w:bidi="ar-DZ"/>
        </w:rPr>
        <w:t xml:space="preserve">.3.3 Première génération </w:t>
      </w:r>
    </w:p>
    <w:p w:rsidR="002F7ADC" w:rsidRPr="00712A61" w:rsidRDefault="002F7ADC" w:rsidP="00AE1212">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rPr>
      </w:pPr>
      <w:r w:rsidRPr="009F3B3D">
        <w:rPr>
          <w:rFonts w:asciiTheme="majorBidi" w:hAnsiTheme="majorBidi" w:cstheme="majorBidi"/>
        </w:rPr>
        <w:t>La</w:t>
      </w:r>
      <w:r w:rsidRPr="009F3B3D">
        <w:rPr>
          <w:rStyle w:val="apple-converted-space"/>
          <w:rFonts w:asciiTheme="majorBidi" w:hAnsiTheme="majorBidi" w:cstheme="majorBidi"/>
        </w:rPr>
        <w:t> </w:t>
      </w:r>
      <w:r w:rsidRPr="009F3B3D">
        <w:rPr>
          <w:rStyle w:val="lev"/>
          <w:rFonts w:asciiTheme="majorBidi" w:hAnsiTheme="majorBidi" w:cstheme="majorBidi"/>
        </w:rPr>
        <w:t>première génération de</w:t>
      </w:r>
      <w:r w:rsidRPr="009F3B3D">
        <w:rPr>
          <w:rStyle w:val="apple-converted-space"/>
          <w:rFonts w:asciiTheme="majorBidi" w:hAnsiTheme="majorBidi" w:cstheme="majorBidi"/>
        </w:rPr>
        <w:t> </w:t>
      </w:r>
      <w:hyperlink r:id="rId40" w:history="1">
        <w:r w:rsidRPr="009F3B3D">
          <w:rPr>
            <w:rStyle w:val="Lienhypertexte"/>
            <w:rFonts w:asciiTheme="majorBidi" w:hAnsiTheme="majorBidi" w:cstheme="majorBidi"/>
            <w:color w:val="auto"/>
            <w:u w:val="none"/>
            <w:bdr w:val="none" w:sz="0" w:space="0" w:color="auto" w:frame="1"/>
          </w:rPr>
          <w:t>systèmes cellulaires</w:t>
        </w:r>
      </w:hyperlink>
      <w:r w:rsidRPr="009F3B3D">
        <w:rPr>
          <w:rStyle w:val="apple-converted-space"/>
          <w:rFonts w:asciiTheme="majorBidi" w:hAnsiTheme="majorBidi" w:cstheme="majorBidi"/>
        </w:rPr>
        <w:t> </w:t>
      </w:r>
      <w:r w:rsidRPr="009F3B3D">
        <w:rPr>
          <w:rStyle w:val="lev"/>
          <w:rFonts w:asciiTheme="majorBidi" w:hAnsiTheme="majorBidi" w:cstheme="majorBidi"/>
        </w:rPr>
        <w:t>(1G)</w:t>
      </w:r>
      <w:r w:rsidRPr="009F3B3D">
        <w:rPr>
          <w:rStyle w:val="apple-converted-space"/>
          <w:rFonts w:asciiTheme="majorBidi" w:hAnsiTheme="majorBidi" w:cstheme="majorBidi"/>
        </w:rPr>
        <w:t> </w:t>
      </w:r>
      <w:r w:rsidRPr="009F3B3D">
        <w:rPr>
          <w:rFonts w:asciiTheme="majorBidi" w:hAnsiTheme="majorBidi" w:cstheme="majorBidi"/>
        </w:rPr>
        <w:t>reposait sur un système de communications mobiles analogiques. Cette génération a bénéficié de deux inventions techniques majeures des</w:t>
      </w:r>
      <w:r w:rsidRPr="00712A61">
        <w:rPr>
          <w:rFonts w:asciiTheme="majorBidi" w:hAnsiTheme="majorBidi" w:cstheme="majorBidi"/>
        </w:rPr>
        <w:t xml:space="preserve"> années 1970 : le microprocesseur et le transport numérique des données entre les téléphones mobiles et </w:t>
      </w:r>
      <w:r w:rsidRPr="00DB10ED">
        <w:rPr>
          <w:rFonts w:asciiTheme="majorBidi" w:hAnsiTheme="majorBidi" w:cstheme="majorBidi"/>
        </w:rPr>
        <w:t>la</w:t>
      </w:r>
      <w:r w:rsidRPr="00DB10ED">
        <w:rPr>
          <w:rStyle w:val="apple-converted-space"/>
          <w:rFonts w:asciiTheme="majorBidi" w:hAnsiTheme="majorBidi" w:cstheme="majorBidi"/>
        </w:rPr>
        <w:t> </w:t>
      </w:r>
      <w:hyperlink r:id="rId41" w:history="1">
        <w:r w:rsidRPr="00DB10ED">
          <w:rPr>
            <w:rStyle w:val="Lienhypertexte"/>
            <w:rFonts w:asciiTheme="majorBidi" w:hAnsiTheme="majorBidi" w:cstheme="majorBidi"/>
            <w:color w:val="auto"/>
            <w:u w:val="none"/>
            <w:bdr w:val="none" w:sz="0" w:space="0" w:color="auto" w:frame="1"/>
          </w:rPr>
          <w:t>station de base</w:t>
        </w:r>
      </w:hyperlink>
      <w:r w:rsidRPr="00DB10ED">
        <w:rPr>
          <w:rFonts w:asciiTheme="majorBidi" w:hAnsiTheme="majorBidi" w:cstheme="majorBidi"/>
        </w:rPr>
        <w:t>.</w:t>
      </w:r>
      <w:r w:rsidRPr="00712A61">
        <w:rPr>
          <w:rFonts w:asciiTheme="majorBidi" w:hAnsiTheme="majorBidi" w:cstheme="majorBidi"/>
        </w:rPr>
        <w:t xml:space="preserve"> Les appareils utilisés étaient particulièrement volumineux.</w:t>
      </w:r>
    </w:p>
    <w:p w:rsidR="002F7ADC" w:rsidRPr="00712A61" w:rsidRDefault="002F7ADC" w:rsidP="006E2E32">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rPr>
      </w:pPr>
      <w:r w:rsidRPr="00712A61">
        <w:rPr>
          <w:rFonts w:asciiTheme="majorBidi" w:hAnsiTheme="majorBidi" w:cstheme="majorBidi"/>
        </w:rPr>
        <w:lastRenderedPageBreak/>
        <w:t>La première génération de systèmes cellulaires (1G)</w:t>
      </w:r>
      <w:r w:rsidR="006E2E32" w:rsidRPr="00712A61">
        <w:rPr>
          <w:rFonts w:asciiTheme="majorBidi" w:hAnsiTheme="majorBidi" w:cstheme="majorBidi"/>
        </w:rPr>
        <w:t xml:space="preserve"> s’est caractérisé par:</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Une couverture nationale</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Système analogique</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Système incompatible (chaque operateur a ses propres abonnés).</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 xml:space="preserve">Le système </w:t>
      </w:r>
      <w:r w:rsidR="000F02BD" w:rsidRPr="00712A61">
        <w:rPr>
          <w:rFonts w:asciiTheme="majorBidi" w:hAnsiTheme="majorBidi" w:cstheme="majorBidi"/>
        </w:rPr>
        <w:t>transmettait</w:t>
      </w:r>
      <w:r w:rsidRPr="00712A61">
        <w:rPr>
          <w:rFonts w:asciiTheme="majorBidi" w:hAnsiTheme="majorBidi" w:cstheme="majorBidi"/>
        </w:rPr>
        <w:t xml:space="preserve"> seulement la voix (voice en </w:t>
      </w:r>
      <w:r w:rsidR="0032503A" w:rsidRPr="00712A61">
        <w:rPr>
          <w:rFonts w:asciiTheme="majorBidi" w:hAnsiTheme="majorBidi" w:cstheme="majorBidi"/>
        </w:rPr>
        <w:t>anglais</w:t>
      </w:r>
      <w:r w:rsidRPr="00712A61">
        <w:rPr>
          <w:rFonts w:asciiTheme="majorBidi" w:hAnsiTheme="majorBidi" w:cstheme="majorBidi"/>
        </w:rPr>
        <w:t>).</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 xml:space="preserve">Pas de </w:t>
      </w:r>
      <w:r w:rsidR="0032503A" w:rsidRPr="00712A61">
        <w:rPr>
          <w:rFonts w:asciiTheme="majorBidi" w:hAnsiTheme="majorBidi" w:cstheme="majorBidi"/>
        </w:rPr>
        <w:t>cryptage</w:t>
      </w:r>
      <w:r w:rsidR="0032503A">
        <w:rPr>
          <w:rFonts w:asciiTheme="majorBidi" w:hAnsiTheme="majorBidi" w:cstheme="majorBidi"/>
        </w:rPr>
        <w:t>.</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 xml:space="preserve">La modulation de fréquence (FM) est </w:t>
      </w:r>
      <w:r w:rsidR="0032503A" w:rsidRPr="00712A61">
        <w:rPr>
          <w:rFonts w:asciiTheme="majorBidi" w:hAnsiTheme="majorBidi" w:cstheme="majorBidi"/>
        </w:rPr>
        <w:t>utilisée</w:t>
      </w:r>
      <w:r w:rsidRPr="00712A61">
        <w:rPr>
          <w:rFonts w:asciiTheme="majorBidi" w:hAnsiTheme="majorBidi" w:cstheme="majorBidi"/>
        </w:rPr>
        <w:t xml:space="preserve"> comme modulation.</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Pour accéder au canal la technique utilisé est l’FDM (fréquency division multiple).</w:t>
      </w:r>
    </w:p>
    <w:p w:rsidR="009779A0" w:rsidRPr="00712A61" w:rsidRDefault="009779A0" w:rsidP="00ED6488">
      <w:pPr>
        <w:pStyle w:val="NormalWeb"/>
        <w:numPr>
          <w:ilvl w:val="0"/>
          <w:numId w:val="5"/>
        </w:numPr>
        <w:shd w:val="clear" w:color="auto" w:fill="FFFFFF"/>
        <w:spacing w:before="0" w:beforeAutospacing="0" w:after="0" w:afterAutospacing="0" w:line="360" w:lineRule="auto"/>
        <w:jc w:val="both"/>
        <w:textAlignment w:val="baseline"/>
        <w:rPr>
          <w:rFonts w:asciiTheme="majorBidi" w:hAnsiTheme="majorBidi" w:cstheme="majorBidi"/>
        </w:rPr>
      </w:pPr>
      <w:r w:rsidRPr="00712A61">
        <w:rPr>
          <w:rFonts w:asciiTheme="majorBidi" w:hAnsiTheme="majorBidi" w:cstheme="majorBidi"/>
        </w:rPr>
        <w:t>Problème de saturation.</w:t>
      </w:r>
    </w:p>
    <w:p w:rsidR="009779A0" w:rsidRPr="00712A61" w:rsidRDefault="009779A0" w:rsidP="004D2A3E">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rPr>
      </w:pPr>
      <w:r w:rsidRPr="00712A61">
        <w:rPr>
          <w:rFonts w:asciiTheme="majorBidi" w:hAnsiTheme="majorBidi" w:cstheme="majorBidi"/>
        </w:rPr>
        <w:t xml:space="preserve"> </w:t>
      </w:r>
      <w:r w:rsidR="004D2A3E" w:rsidRPr="00712A61">
        <w:rPr>
          <w:rFonts w:asciiTheme="majorBidi" w:hAnsiTheme="majorBidi" w:cstheme="majorBidi"/>
        </w:rPr>
        <w:t>La première génération de systèmes cellulaires (1G) utilisait essentiellement les standards présentés dans le tableau suivant:</w:t>
      </w:r>
    </w:p>
    <w:tbl>
      <w:tblPr>
        <w:tblStyle w:val="Grilledutableau"/>
        <w:tblW w:w="0" w:type="auto"/>
        <w:tblInd w:w="231" w:type="dxa"/>
        <w:tblLook w:val="04A0"/>
      </w:tblPr>
      <w:tblGrid>
        <w:gridCol w:w="2155"/>
        <w:gridCol w:w="2155"/>
        <w:gridCol w:w="2155"/>
        <w:gridCol w:w="2155"/>
      </w:tblGrid>
      <w:tr w:rsidR="004D2A3E" w:rsidRPr="00712A61" w:rsidTr="004D2A3E">
        <w:trPr>
          <w:trHeight w:val="42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Système</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Année</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Région</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Accès/Modulation</w:t>
            </w:r>
          </w:p>
        </w:tc>
      </w:tr>
      <w:tr w:rsidR="004D2A3E" w:rsidRPr="00712A61" w:rsidTr="004D2A3E">
        <w:trPr>
          <w:trHeight w:val="42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MCS–L2</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1988</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Japon</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FDMA/PM</w:t>
            </w:r>
          </w:p>
        </w:tc>
      </w:tr>
      <w:tr w:rsidR="004D2A3E" w:rsidRPr="00712A61" w:rsidTr="004D2A3E">
        <w:trPr>
          <w:trHeight w:val="41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AMPS</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1983</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Amérique du nord</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FDMA/FM</w:t>
            </w:r>
          </w:p>
        </w:tc>
      </w:tr>
      <w:tr w:rsidR="004D2A3E" w:rsidRPr="00712A61" w:rsidTr="004D2A3E">
        <w:trPr>
          <w:trHeight w:val="41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NAMPS</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1991</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Amérique du nord</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FDMA/FM</w:t>
            </w:r>
          </w:p>
        </w:tc>
      </w:tr>
      <w:tr w:rsidR="004D2A3E" w:rsidRPr="00712A61" w:rsidTr="004D2A3E">
        <w:trPr>
          <w:trHeight w:val="42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TACS</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1988</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Bretagne</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FDMA/FM</w:t>
            </w:r>
          </w:p>
        </w:tc>
      </w:tr>
      <w:tr w:rsidR="004D2A3E" w:rsidRPr="00712A61" w:rsidTr="004D2A3E">
        <w:trPr>
          <w:trHeight w:val="412"/>
        </w:trPr>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C</w:t>
            </w:r>
            <w:r w:rsidR="00B87BF0" w:rsidRPr="00712A61">
              <w:rPr>
                <w:rFonts w:asciiTheme="majorBidi" w:hAnsiTheme="majorBidi" w:cstheme="majorBidi"/>
              </w:rPr>
              <w:t xml:space="preserve">– </w:t>
            </w:r>
            <w:r w:rsidRPr="00712A61">
              <w:rPr>
                <w:rFonts w:asciiTheme="majorBidi" w:hAnsiTheme="majorBidi" w:cstheme="majorBidi"/>
              </w:rPr>
              <w:t>450</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1985</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Allemagne</w:t>
            </w:r>
          </w:p>
        </w:tc>
        <w:tc>
          <w:tcPr>
            <w:tcW w:w="2155" w:type="dxa"/>
          </w:tcPr>
          <w:p w:rsidR="004D2A3E" w:rsidRPr="00712A61" w:rsidRDefault="004D2A3E" w:rsidP="004D2A3E">
            <w:pPr>
              <w:pStyle w:val="NormalWeb"/>
              <w:spacing w:before="0" w:beforeAutospacing="0" w:after="0" w:afterAutospacing="0" w:line="360" w:lineRule="auto"/>
              <w:jc w:val="center"/>
              <w:textAlignment w:val="baseline"/>
              <w:rPr>
                <w:rFonts w:asciiTheme="majorBidi" w:hAnsiTheme="majorBidi" w:cstheme="majorBidi"/>
              </w:rPr>
            </w:pPr>
            <w:r w:rsidRPr="00712A61">
              <w:rPr>
                <w:rFonts w:asciiTheme="majorBidi" w:hAnsiTheme="majorBidi" w:cstheme="majorBidi"/>
              </w:rPr>
              <w:t>FDMA/FM</w:t>
            </w:r>
          </w:p>
        </w:tc>
      </w:tr>
    </w:tbl>
    <w:p w:rsidR="006E2E32" w:rsidRPr="00712A61" w:rsidRDefault="00B87BF0" w:rsidP="00712A61">
      <w:pPr>
        <w:pStyle w:val="NormalWeb"/>
        <w:spacing w:line="360" w:lineRule="auto"/>
        <w:ind w:firstLine="227"/>
        <w:jc w:val="both"/>
        <w:textAlignment w:val="baseline"/>
        <w:rPr>
          <w:rFonts w:ascii="Trebuchet MS" w:hAnsi="Trebuchet MS"/>
          <w:i/>
          <w:iCs/>
          <w:sz w:val="13"/>
          <w:szCs w:val="13"/>
          <w:bdr w:val="none" w:sz="0" w:space="0" w:color="auto" w:frame="1"/>
          <w:shd w:val="clear" w:color="auto" w:fill="FFFFFF"/>
        </w:rPr>
      </w:pPr>
      <w:r w:rsidRPr="00712A61">
        <w:rPr>
          <w:rFonts w:ascii="Trebuchet MS" w:hAnsi="Trebuchet MS"/>
          <w:sz w:val="13"/>
          <w:szCs w:val="13"/>
          <w:shd w:val="clear" w:color="auto" w:fill="FFFFFF"/>
          <w:lang w:val="en-US"/>
        </w:rPr>
        <w:t xml:space="preserve">Remarque: </w:t>
      </w:r>
      <w:r w:rsidR="004D2A3E" w:rsidRPr="00712A61">
        <w:rPr>
          <w:rFonts w:ascii="Trebuchet MS" w:hAnsi="Trebuchet MS"/>
          <w:sz w:val="13"/>
          <w:szCs w:val="13"/>
          <w:shd w:val="clear" w:color="auto" w:fill="FFFFFF"/>
          <w:lang w:val="en-US"/>
        </w:rPr>
        <w:t>AMPS (</w:t>
      </w:r>
      <w:r w:rsidR="004D2A3E" w:rsidRPr="00712A61">
        <w:rPr>
          <w:rStyle w:val="Accentuation"/>
          <w:rFonts w:ascii="Trebuchet MS" w:hAnsi="Trebuchet MS"/>
          <w:sz w:val="13"/>
          <w:szCs w:val="13"/>
          <w:bdr w:val="none" w:sz="0" w:space="0" w:color="auto" w:frame="1"/>
          <w:shd w:val="clear" w:color="auto" w:fill="FFFFFF"/>
          <w:lang w:val="en-US"/>
        </w:rPr>
        <w:t>Advanced Mobile Phone System. NAMPS (</w:t>
      </w:r>
      <w:hyperlink r:id="rId42" w:history="1">
        <w:r w:rsidR="004D2A3E" w:rsidRPr="00712A61">
          <w:rPr>
            <w:rStyle w:val="Lienhypertexte"/>
            <w:rFonts w:ascii="Trebuchet MS" w:hAnsi="Trebuchet MS"/>
            <w:i/>
            <w:iCs/>
            <w:color w:val="auto"/>
            <w:sz w:val="13"/>
            <w:szCs w:val="13"/>
            <w:u w:val="none"/>
            <w:bdr w:val="none" w:sz="0" w:space="0" w:color="auto" w:frame="1"/>
            <w:shd w:val="clear" w:color="auto" w:fill="FFFFFF"/>
            <w:lang w:val="en-US"/>
          </w:rPr>
          <w:t>Narrowband Advanced Mobile Phone Service)</w:t>
        </w:r>
      </w:hyperlink>
      <w:r w:rsidR="004D2A3E" w:rsidRPr="00712A61">
        <w:rPr>
          <w:rFonts w:ascii="Trebuchet MS" w:hAnsi="Trebuchet MS"/>
          <w:i/>
          <w:iCs/>
          <w:sz w:val="13"/>
          <w:szCs w:val="13"/>
          <w:bdr w:val="none" w:sz="0" w:space="0" w:color="auto" w:frame="1"/>
          <w:shd w:val="clear" w:color="auto" w:fill="FFFFFF"/>
          <w:lang w:val="en-US"/>
        </w:rPr>
        <w:t xml:space="preserve">. </w:t>
      </w:r>
      <w:r w:rsidR="004D2A3E" w:rsidRPr="0014147D">
        <w:rPr>
          <w:rFonts w:ascii="Trebuchet MS" w:hAnsi="Trebuchet MS"/>
          <w:sz w:val="13"/>
          <w:szCs w:val="13"/>
          <w:shd w:val="clear" w:color="auto" w:fill="FFFFFF"/>
        </w:rPr>
        <w:t>TACS (</w:t>
      </w:r>
      <w:r w:rsidR="004D2A3E" w:rsidRPr="0014147D">
        <w:rPr>
          <w:rStyle w:val="Accentuation"/>
          <w:rFonts w:ascii="Trebuchet MS" w:hAnsi="Trebuchet MS"/>
          <w:sz w:val="13"/>
          <w:szCs w:val="13"/>
          <w:bdr w:val="none" w:sz="0" w:space="0" w:color="auto" w:frame="1"/>
          <w:shd w:val="clear" w:color="auto" w:fill="FFFFFF"/>
        </w:rPr>
        <w:t>Total Access Communications System</w:t>
      </w:r>
      <w:r w:rsidR="004D2A3E" w:rsidRPr="0014147D">
        <w:rPr>
          <w:rFonts w:ascii="Trebuchet MS" w:hAnsi="Trebuchet MS"/>
          <w:sz w:val="13"/>
          <w:szCs w:val="13"/>
          <w:shd w:val="clear" w:color="auto" w:fill="FFFFFF"/>
        </w:rPr>
        <w:t>)</w:t>
      </w:r>
      <w:r w:rsidRPr="0014147D">
        <w:rPr>
          <w:rFonts w:ascii="Trebuchet MS" w:hAnsi="Trebuchet MS"/>
          <w:sz w:val="13"/>
          <w:szCs w:val="13"/>
          <w:shd w:val="clear" w:color="auto" w:fill="FFFFFF"/>
        </w:rPr>
        <w:t xml:space="preserve"> </w:t>
      </w:r>
      <w:r w:rsidRPr="00712A61">
        <w:rPr>
          <w:rFonts w:ascii="Trebuchet MS" w:hAnsi="Trebuchet MS"/>
          <w:b/>
          <w:bCs/>
          <w:i/>
          <w:iCs/>
          <w:sz w:val="13"/>
          <w:szCs w:val="13"/>
          <w:bdr w:val="none" w:sz="0" w:space="0" w:color="auto" w:frame="1"/>
          <w:shd w:val="clear" w:color="auto" w:fill="FFFFFF"/>
        </w:rPr>
        <w:t>MCS–L2(mobile cellular</w:t>
      </w:r>
      <w:r w:rsidRPr="00712A61">
        <w:rPr>
          <w:rFonts w:ascii="Trebuchet MS" w:hAnsi="Trebuchet MS"/>
          <w:i/>
          <w:iCs/>
          <w:sz w:val="13"/>
          <w:szCs w:val="13"/>
          <w:bdr w:val="none" w:sz="0" w:space="0" w:color="auto" w:frame="1"/>
          <w:shd w:val="clear" w:color="auto" w:fill="FFFFFF"/>
        </w:rPr>
        <w:t> system)</w:t>
      </w:r>
      <w:r w:rsidR="00712A61" w:rsidRPr="00712A61">
        <w:rPr>
          <w:rFonts w:ascii="Trebuchet MS" w:hAnsi="Trebuchet MS"/>
          <w:i/>
          <w:iCs/>
          <w:sz w:val="13"/>
          <w:szCs w:val="13"/>
          <w:bdr w:val="none" w:sz="0" w:space="0" w:color="auto" w:frame="1"/>
          <w:shd w:val="clear" w:color="auto" w:fill="FFFFFF"/>
        </w:rPr>
        <w:t>.</w:t>
      </w:r>
    </w:p>
    <w:p w:rsidR="002F7ADC" w:rsidRPr="0032503A" w:rsidRDefault="002F7ADC" w:rsidP="00AE1212">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rPr>
      </w:pPr>
      <w:r w:rsidRPr="00712A61">
        <w:rPr>
          <w:rFonts w:asciiTheme="majorBidi" w:hAnsiTheme="majorBidi" w:cstheme="majorBidi"/>
        </w:rPr>
        <w:t xml:space="preserve">Cette première génération de réseaux cellulaires utilisant une technologie analogique a été </w:t>
      </w:r>
      <w:r w:rsidRPr="0032503A">
        <w:rPr>
          <w:rFonts w:asciiTheme="majorBidi" w:hAnsiTheme="majorBidi" w:cstheme="majorBidi"/>
        </w:rPr>
        <w:t>remplacée dès l'apparition d'une seconde génération plus performante utilisant une technologie numérique.</w:t>
      </w:r>
    </w:p>
    <w:p w:rsidR="0032503A" w:rsidRPr="0032503A" w:rsidRDefault="000328EE" w:rsidP="00CE0AF7">
      <w:pPr>
        <w:spacing w:before="100" w:beforeAutospacing="1" w:after="100" w:afterAutospacing="1"/>
        <w:rPr>
          <w:b/>
          <w:bCs/>
          <w:rtl/>
          <w:lang w:bidi="ar-DZ"/>
        </w:rPr>
      </w:pPr>
      <w:r>
        <w:rPr>
          <w:b/>
          <w:bCs/>
          <w:lang w:bidi="ar-DZ"/>
        </w:rPr>
        <w:t>I</w:t>
      </w:r>
      <w:r w:rsidR="000C25B2">
        <w:rPr>
          <w:b/>
          <w:bCs/>
          <w:lang w:bidi="ar-DZ"/>
        </w:rPr>
        <w:t>I.3.4</w:t>
      </w:r>
      <w:r w:rsidR="0032503A" w:rsidRPr="0032503A">
        <w:rPr>
          <w:b/>
          <w:bCs/>
          <w:lang w:bidi="ar-DZ"/>
        </w:rPr>
        <w:t xml:space="preserve"> </w:t>
      </w:r>
      <w:r w:rsidR="00CE0AF7">
        <w:rPr>
          <w:b/>
          <w:bCs/>
          <w:lang w:bidi="ar-DZ"/>
        </w:rPr>
        <w:t>Deuxième</w:t>
      </w:r>
      <w:r w:rsidR="0032503A" w:rsidRPr="0032503A">
        <w:rPr>
          <w:b/>
          <w:bCs/>
          <w:lang w:bidi="ar-DZ"/>
        </w:rPr>
        <w:t xml:space="preserve"> génération </w:t>
      </w:r>
    </w:p>
    <w:p w:rsidR="0032503A" w:rsidRPr="00CE0AF7" w:rsidRDefault="002F7ADC" w:rsidP="00037C9D">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rPr>
      </w:pPr>
      <w:r w:rsidRPr="00CE0AF7">
        <w:rPr>
          <w:rFonts w:asciiTheme="majorBidi" w:hAnsiTheme="majorBidi" w:cstheme="majorBidi"/>
        </w:rPr>
        <w:t>La</w:t>
      </w:r>
      <w:r w:rsidRPr="00CE0AF7">
        <w:rPr>
          <w:rStyle w:val="apple-converted-space"/>
          <w:rFonts w:asciiTheme="majorBidi" w:hAnsiTheme="majorBidi" w:cstheme="majorBidi"/>
        </w:rPr>
        <w:t> </w:t>
      </w:r>
      <w:r w:rsidRPr="00CE0AF7">
        <w:rPr>
          <w:rStyle w:val="lev"/>
          <w:rFonts w:asciiTheme="majorBidi" w:hAnsiTheme="majorBidi" w:cstheme="majorBidi"/>
          <w:b w:val="0"/>
          <w:bCs w:val="0"/>
        </w:rPr>
        <w:t>deuxième génération</w:t>
      </w:r>
      <w:r w:rsidRPr="00CE0AF7">
        <w:rPr>
          <w:rStyle w:val="lev"/>
          <w:rFonts w:asciiTheme="majorBidi" w:hAnsiTheme="majorBidi" w:cstheme="majorBidi"/>
        </w:rPr>
        <w:t xml:space="preserve"> </w:t>
      </w:r>
      <w:r w:rsidRPr="00CE0AF7">
        <w:rPr>
          <w:rStyle w:val="lev"/>
          <w:rFonts w:asciiTheme="majorBidi" w:hAnsiTheme="majorBidi" w:cstheme="majorBidi"/>
          <w:b w:val="0"/>
          <w:bCs w:val="0"/>
        </w:rPr>
        <w:t>(2G) de systèmes cellulaires</w:t>
      </w:r>
      <w:r w:rsidRPr="00CE0AF7">
        <w:rPr>
          <w:rStyle w:val="apple-converted-space"/>
          <w:rFonts w:asciiTheme="majorBidi" w:hAnsiTheme="majorBidi" w:cstheme="majorBidi"/>
        </w:rPr>
        <w:t> </w:t>
      </w:r>
      <w:r w:rsidRPr="00CE0AF7">
        <w:rPr>
          <w:rFonts w:asciiTheme="majorBidi" w:hAnsiTheme="majorBidi" w:cstheme="majorBidi"/>
        </w:rPr>
        <w:t>repose sur une technologie numérique a été développée à la fin des années 1980. Ces systèmes cellulaires utilisent une technologie numérique pour la liaison ainsi que pour le signal vocal. Ce système apporte une meilleure qualité ainsi qu’une plus grande capacité à moindre coût pour l’utilisateur.</w:t>
      </w:r>
      <w:r w:rsidRPr="00CE0AF7">
        <w:rPr>
          <w:rStyle w:val="apple-converted-space"/>
          <w:rFonts w:asciiTheme="majorBidi" w:hAnsiTheme="majorBidi" w:cstheme="majorBidi"/>
        </w:rPr>
        <w:t> </w:t>
      </w:r>
      <w:r w:rsidR="00092F96" w:rsidRPr="00CE0AF7">
        <w:rPr>
          <w:rFonts w:asciiTheme="majorBidi" w:hAnsiTheme="majorBidi" w:cstheme="majorBidi"/>
        </w:rPr>
        <w:t xml:space="preserve"> </w:t>
      </w:r>
      <w:r w:rsidRPr="00CE0AF7">
        <w:rPr>
          <w:rFonts w:asciiTheme="majorBidi" w:hAnsiTheme="majorBidi" w:cstheme="majorBidi"/>
        </w:rPr>
        <w:t xml:space="preserve">La deuxième génération de systèmes cellulaires (2G) </w:t>
      </w:r>
      <w:r w:rsidR="0032503A" w:rsidRPr="00CE0AF7">
        <w:rPr>
          <w:rFonts w:asciiTheme="majorBidi" w:hAnsiTheme="majorBidi" w:cstheme="majorBidi"/>
        </w:rPr>
        <w:t>s’était caractérisé par:</w:t>
      </w:r>
    </w:p>
    <w:p w:rsidR="00FF5FDC" w:rsidRPr="00CE0AF7"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sidRPr="00CE0AF7">
        <w:rPr>
          <w:rFonts w:asciiTheme="majorBidi" w:hAnsiTheme="majorBidi" w:cstheme="majorBidi"/>
        </w:rPr>
        <w:t xml:space="preserve">Normalisation pour les communications mobiles c’est à dire </w:t>
      </w:r>
      <w:r w:rsidR="00CE0AF7">
        <w:rPr>
          <w:rFonts w:asciiTheme="majorBidi" w:hAnsiTheme="majorBidi" w:cstheme="majorBidi"/>
        </w:rPr>
        <w:t xml:space="preserve">le système devient compatible entre les différents opérateurs. </w:t>
      </w:r>
    </w:p>
    <w:p w:rsidR="00FF5FDC" w:rsidRPr="00CE0AF7"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sidRPr="00CE0AF7">
        <w:rPr>
          <w:rFonts w:asciiTheme="majorBidi" w:hAnsiTheme="majorBidi" w:cstheme="majorBidi"/>
        </w:rPr>
        <w:t>Codage numérique.</w:t>
      </w:r>
    </w:p>
    <w:p w:rsidR="00FF5FDC"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sidRPr="00CE0AF7">
        <w:rPr>
          <w:rFonts w:asciiTheme="majorBidi" w:hAnsiTheme="majorBidi" w:cstheme="majorBidi"/>
        </w:rPr>
        <w:t>La transmission devient possible les donn</w:t>
      </w:r>
      <w:r>
        <w:rPr>
          <w:rFonts w:asciiTheme="majorBidi" w:hAnsiTheme="majorBidi" w:cstheme="majorBidi"/>
        </w:rPr>
        <w:t>ées (voix plus données)</w:t>
      </w:r>
    </w:p>
    <w:p w:rsidR="00FF5FDC"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Pr>
          <w:rFonts w:asciiTheme="majorBidi" w:hAnsiTheme="majorBidi" w:cstheme="majorBidi"/>
        </w:rPr>
        <w:lastRenderedPageBreak/>
        <w:t>Consommation faible de puissance</w:t>
      </w:r>
      <w:r w:rsidR="00E7695C">
        <w:rPr>
          <w:rFonts w:asciiTheme="majorBidi" w:hAnsiTheme="majorBidi" w:cstheme="majorBidi"/>
        </w:rPr>
        <w:t>.</w:t>
      </w:r>
    </w:p>
    <w:p w:rsidR="00FF5FDC" w:rsidRPr="004F4A9B"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Pr>
          <w:rFonts w:asciiTheme="majorBidi" w:hAnsiTheme="majorBidi" w:cstheme="majorBidi"/>
        </w:rPr>
        <w:t xml:space="preserve">La </w:t>
      </w:r>
      <w:r w:rsidRPr="004F4A9B">
        <w:rPr>
          <w:rFonts w:asciiTheme="majorBidi" w:hAnsiTheme="majorBidi" w:cstheme="majorBidi"/>
        </w:rPr>
        <w:t>méthode d’accès tait TDMA</w:t>
      </w:r>
      <w:r w:rsidR="00E7695C">
        <w:rPr>
          <w:rFonts w:asciiTheme="majorBidi" w:hAnsiTheme="majorBidi" w:cstheme="majorBidi"/>
        </w:rPr>
        <w:t>.</w:t>
      </w:r>
    </w:p>
    <w:p w:rsidR="00FF5FDC" w:rsidRPr="004F4A9B" w:rsidRDefault="00FF5FDC"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r w:rsidRPr="004F4A9B">
        <w:rPr>
          <w:rFonts w:asciiTheme="majorBidi" w:hAnsiTheme="majorBidi" w:cstheme="majorBidi"/>
        </w:rPr>
        <w:t>Grande capacité, le canal radio est devisé en huit times slot.</w:t>
      </w:r>
    </w:p>
    <w:p w:rsidR="00E36700" w:rsidRPr="004F4A9B" w:rsidRDefault="006F42C6"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rPr>
      </w:pPr>
      <w:hyperlink r:id="rId43" w:history="1">
        <w:r w:rsidR="00E36700" w:rsidRPr="004F4A9B">
          <w:rPr>
            <w:rStyle w:val="Lienhypertexte"/>
            <w:rFonts w:asciiTheme="majorBidi" w:hAnsiTheme="majorBidi" w:cstheme="majorBidi"/>
            <w:color w:val="auto"/>
            <w:bdr w:val="none" w:sz="0" w:space="0" w:color="auto" w:frame="1"/>
          </w:rPr>
          <w:t>GPRS</w:t>
        </w:r>
      </w:hyperlink>
      <w:r w:rsidR="00E36700" w:rsidRPr="004F4A9B">
        <w:rPr>
          <w:rStyle w:val="apple-converted-space"/>
          <w:rFonts w:asciiTheme="majorBidi" w:hAnsiTheme="majorBidi" w:cstheme="majorBidi"/>
        </w:rPr>
        <w:t> </w:t>
      </w:r>
      <w:r w:rsidR="00E36700" w:rsidRPr="004F4A9B">
        <w:rPr>
          <w:rFonts w:asciiTheme="majorBidi" w:hAnsiTheme="majorBidi" w:cstheme="majorBidi"/>
        </w:rPr>
        <w:t>(2,5G), 2,5G est un système mobile intermédiaire entre la</w:t>
      </w:r>
      <w:r w:rsidR="00E36700" w:rsidRPr="004F4A9B">
        <w:rPr>
          <w:rStyle w:val="apple-converted-space"/>
          <w:rFonts w:asciiTheme="majorBidi" w:hAnsiTheme="majorBidi" w:cstheme="majorBidi"/>
        </w:rPr>
        <w:t> </w:t>
      </w:r>
      <w:hyperlink r:id="rId44" w:history="1">
        <w:r w:rsidR="00E36700" w:rsidRPr="004F4A9B">
          <w:rPr>
            <w:rStyle w:val="Lienhypertexte"/>
            <w:rFonts w:asciiTheme="majorBidi" w:hAnsiTheme="majorBidi" w:cstheme="majorBidi"/>
            <w:color w:val="auto"/>
            <w:bdr w:val="none" w:sz="0" w:space="0" w:color="auto" w:frame="1"/>
          </w:rPr>
          <w:t>2G</w:t>
        </w:r>
      </w:hyperlink>
      <w:r w:rsidR="00E36700" w:rsidRPr="004F4A9B">
        <w:rPr>
          <w:rStyle w:val="apple-converted-space"/>
          <w:rFonts w:asciiTheme="majorBidi" w:hAnsiTheme="majorBidi" w:cstheme="majorBidi"/>
        </w:rPr>
        <w:t> </w:t>
      </w:r>
      <w:r w:rsidR="00E36700" w:rsidRPr="004F4A9B">
        <w:rPr>
          <w:rFonts w:asciiTheme="majorBidi" w:hAnsiTheme="majorBidi" w:cstheme="majorBidi"/>
        </w:rPr>
        <w:t>et la</w:t>
      </w:r>
      <w:r w:rsidR="00E36700" w:rsidRPr="004F4A9B">
        <w:rPr>
          <w:rStyle w:val="apple-converted-space"/>
          <w:rFonts w:asciiTheme="majorBidi" w:hAnsiTheme="majorBidi" w:cstheme="majorBidi"/>
        </w:rPr>
        <w:t> </w:t>
      </w:r>
      <w:hyperlink r:id="rId45" w:history="1">
        <w:r w:rsidR="00E36700" w:rsidRPr="004F4A9B">
          <w:rPr>
            <w:rStyle w:val="Lienhypertexte"/>
            <w:rFonts w:asciiTheme="majorBidi" w:hAnsiTheme="majorBidi" w:cstheme="majorBidi"/>
            <w:color w:val="auto"/>
            <w:bdr w:val="none" w:sz="0" w:space="0" w:color="auto" w:frame="1"/>
          </w:rPr>
          <w:t>3G</w:t>
        </w:r>
      </w:hyperlink>
      <w:r w:rsidR="00E36700" w:rsidRPr="004F4A9B">
        <w:rPr>
          <w:rStyle w:val="apple-converted-space"/>
          <w:rFonts w:asciiTheme="majorBidi" w:hAnsiTheme="majorBidi" w:cstheme="majorBidi"/>
        </w:rPr>
        <w:t> </w:t>
      </w:r>
      <w:r w:rsidR="00E36700" w:rsidRPr="004F4A9B">
        <w:rPr>
          <w:rFonts w:asciiTheme="majorBidi" w:hAnsiTheme="majorBidi" w:cstheme="majorBidi"/>
        </w:rPr>
        <w:t>(débits inférieurs à 100 kbit/s)</w:t>
      </w:r>
    </w:p>
    <w:p w:rsidR="00E36700" w:rsidRPr="004F4A9B" w:rsidRDefault="006F42C6" w:rsidP="00ED6488">
      <w:pPr>
        <w:pStyle w:val="NormalWeb"/>
        <w:numPr>
          <w:ilvl w:val="0"/>
          <w:numId w:val="6"/>
        </w:numPr>
        <w:shd w:val="clear" w:color="auto" w:fill="FFFFFF"/>
        <w:spacing w:before="0" w:beforeAutospacing="0" w:after="0" w:afterAutospacing="0" w:line="360" w:lineRule="auto"/>
        <w:jc w:val="both"/>
        <w:textAlignment w:val="baseline"/>
        <w:rPr>
          <w:rFonts w:asciiTheme="majorBidi" w:hAnsiTheme="majorBidi" w:cstheme="majorBidi"/>
          <w:lang w:val="en-US"/>
        </w:rPr>
      </w:pPr>
      <w:hyperlink r:id="rId46" w:history="1">
        <w:r w:rsidR="00E36700" w:rsidRPr="004F4A9B">
          <w:rPr>
            <w:rStyle w:val="Lienhypertexte"/>
            <w:rFonts w:asciiTheme="majorBidi" w:hAnsiTheme="majorBidi" w:cstheme="majorBidi"/>
            <w:color w:val="auto"/>
            <w:bdr w:val="none" w:sz="0" w:space="0" w:color="auto" w:frame="1"/>
            <w:lang w:val="en-US"/>
          </w:rPr>
          <w:t>EDGE</w:t>
        </w:r>
      </w:hyperlink>
      <w:r w:rsidR="00E36700" w:rsidRPr="004F4A9B">
        <w:rPr>
          <w:rStyle w:val="apple-converted-space"/>
          <w:rFonts w:asciiTheme="majorBidi" w:hAnsiTheme="majorBidi" w:cstheme="majorBidi"/>
          <w:lang w:val="en-US"/>
        </w:rPr>
        <w:t> </w:t>
      </w:r>
      <w:r w:rsidR="00E36700" w:rsidRPr="004F4A9B">
        <w:rPr>
          <w:rFonts w:asciiTheme="majorBidi" w:hAnsiTheme="majorBidi" w:cstheme="majorBidi"/>
          <w:lang w:val="en-US"/>
        </w:rPr>
        <w:t>(</w:t>
      </w:r>
      <w:r w:rsidR="00E36700" w:rsidRPr="004F4A9B">
        <w:rPr>
          <w:rStyle w:val="Accentuation"/>
          <w:rFonts w:asciiTheme="majorBidi" w:hAnsiTheme="majorBidi" w:cstheme="majorBidi"/>
          <w:bdr w:val="none" w:sz="0" w:space="0" w:color="auto" w:frame="1"/>
          <w:lang w:val="en-US"/>
        </w:rPr>
        <w:t>Enhanced Data Rates for GSM Evolution</w:t>
      </w:r>
      <w:r w:rsidR="00E36700" w:rsidRPr="004F4A9B">
        <w:rPr>
          <w:rFonts w:asciiTheme="majorBidi" w:hAnsiTheme="majorBidi" w:cstheme="majorBidi"/>
          <w:lang w:val="en-US"/>
        </w:rPr>
        <w:t>, 2,75G)</w:t>
      </w:r>
    </w:p>
    <w:p w:rsidR="00037C9D" w:rsidRPr="0032503A" w:rsidRDefault="000C25B2" w:rsidP="00546F25">
      <w:pPr>
        <w:spacing w:before="100" w:beforeAutospacing="1" w:after="100" w:afterAutospacing="1" w:line="360" w:lineRule="auto"/>
        <w:rPr>
          <w:b/>
          <w:bCs/>
          <w:rtl/>
          <w:lang w:bidi="ar-DZ"/>
        </w:rPr>
      </w:pPr>
      <w:r>
        <w:rPr>
          <w:b/>
          <w:bCs/>
          <w:lang w:bidi="ar-DZ"/>
        </w:rPr>
        <w:t>I</w:t>
      </w:r>
      <w:r w:rsidR="000328EE">
        <w:rPr>
          <w:b/>
          <w:bCs/>
          <w:lang w:bidi="ar-DZ"/>
        </w:rPr>
        <w:t>I</w:t>
      </w:r>
      <w:r>
        <w:rPr>
          <w:b/>
          <w:bCs/>
          <w:lang w:bidi="ar-DZ"/>
        </w:rPr>
        <w:t>.3.5</w:t>
      </w:r>
      <w:r w:rsidR="00037C9D" w:rsidRPr="0032503A">
        <w:rPr>
          <w:b/>
          <w:bCs/>
          <w:lang w:bidi="ar-DZ"/>
        </w:rPr>
        <w:t xml:space="preserve"> </w:t>
      </w:r>
      <w:r w:rsidR="00D6562D">
        <w:rPr>
          <w:b/>
          <w:bCs/>
          <w:lang w:bidi="ar-DZ"/>
        </w:rPr>
        <w:t>Troisième</w:t>
      </w:r>
      <w:r w:rsidR="00037C9D" w:rsidRPr="0032503A">
        <w:rPr>
          <w:b/>
          <w:bCs/>
          <w:lang w:bidi="ar-DZ"/>
        </w:rPr>
        <w:t xml:space="preserve"> génération </w:t>
      </w:r>
    </w:p>
    <w:p w:rsidR="00E36700" w:rsidRPr="00E36700" w:rsidRDefault="00E36700" w:rsidP="000D1489">
      <w:pPr>
        <w:pStyle w:val="NormalWeb"/>
        <w:shd w:val="clear" w:color="auto" w:fill="FFFFFF"/>
        <w:spacing w:before="0" w:beforeAutospacing="0" w:after="0" w:afterAutospacing="0" w:line="360" w:lineRule="auto"/>
        <w:ind w:firstLine="227"/>
        <w:jc w:val="both"/>
        <w:textAlignment w:val="baseline"/>
        <w:rPr>
          <w:rFonts w:asciiTheme="majorBidi" w:hAnsiTheme="majorBidi" w:cstheme="majorBidi"/>
          <w:color w:val="222222"/>
        </w:rPr>
      </w:pPr>
      <w:r w:rsidRPr="00E36700">
        <w:rPr>
          <w:rFonts w:asciiTheme="majorBidi" w:hAnsiTheme="majorBidi" w:cstheme="majorBidi"/>
        </w:rPr>
        <w:t>La</w:t>
      </w:r>
      <w:r w:rsidRPr="00E36700">
        <w:rPr>
          <w:rStyle w:val="apple-converted-space"/>
          <w:rFonts w:asciiTheme="majorBidi" w:hAnsiTheme="majorBidi" w:cstheme="majorBidi"/>
        </w:rPr>
        <w:t> </w:t>
      </w:r>
      <w:r w:rsidRPr="00D638BC">
        <w:rPr>
          <w:rStyle w:val="lev"/>
          <w:rFonts w:asciiTheme="majorBidi" w:hAnsiTheme="majorBidi" w:cstheme="majorBidi"/>
          <w:b w:val="0"/>
          <w:bCs w:val="0"/>
        </w:rPr>
        <w:t>troisième génération (3G) de systèmes cellulaires</w:t>
      </w:r>
      <w:r w:rsidRPr="00E36700">
        <w:rPr>
          <w:rStyle w:val="apple-converted-space"/>
          <w:rFonts w:asciiTheme="majorBidi" w:hAnsiTheme="majorBidi" w:cstheme="majorBidi"/>
        </w:rPr>
        <w:t> </w:t>
      </w:r>
      <w:r w:rsidRPr="00E36700">
        <w:rPr>
          <w:rFonts w:asciiTheme="majorBidi" w:hAnsiTheme="majorBidi" w:cstheme="majorBidi"/>
        </w:rPr>
        <w:t xml:space="preserve">est une génération de systèmes mobiles labellisé IMT 2000 par l’UIT. Ce système permet des services de communications </w:t>
      </w:r>
      <w:r w:rsidRPr="00A428E5">
        <w:rPr>
          <w:rFonts w:asciiTheme="majorBidi" w:hAnsiTheme="majorBidi" w:cstheme="majorBidi"/>
        </w:rPr>
        <w:t xml:space="preserve">plus rapides notamment pour la voix, la télécopie, l’Internet de n'importe quel endroit et à tout moment. L’UIT IMT-2000 est la norme </w:t>
      </w:r>
      <w:r w:rsidRPr="000D1489">
        <w:rPr>
          <w:rFonts w:asciiTheme="majorBidi" w:hAnsiTheme="majorBidi" w:cstheme="majorBidi"/>
        </w:rPr>
        <w:t>internationale de la 3G a ouvert la voie à de nouvelles applications et services comme par exemple le divertissement multimédia, la localisation des services, La troisième génération de systèmes cellulaires (3G) utilise notamment les stand</w:t>
      </w:r>
      <w:r w:rsidR="00A428E5" w:rsidRPr="000D1489">
        <w:rPr>
          <w:rFonts w:asciiTheme="majorBidi" w:hAnsiTheme="majorBidi" w:cstheme="majorBidi"/>
        </w:rPr>
        <w:t xml:space="preserve">ard </w:t>
      </w:r>
      <w:hyperlink r:id="rId47" w:history="1">
        <w:r w:rsidRPr="000D1489">
          <w:rPr>
            <w:rStyle w:val="Lienhypertexte"/>
            <w:rFonts w:asciiTheme="majorBidi" w:hAnsiTheme="majorBidi" w:cstheme="majorBidi"/>
            <w:color w:val="auto"/>
            <w:bdr w:val="none" w:sz="0" w:space="0" w:color="auto" w:frame="1"/>
          </w:rPr>
          <w:t>UMTS</w:t>
        </w:r>
      </w:hyperlink>
      <w:r w:rsidRPr="000D1489">
        <w:rPr>
          <w:rStyle w:val="apple-converted-space"/>
          <w:rFonts w:asciiTheme="majorBidi" w:hAnsiTheme="majorBidi" w:cstheme="majorBidi"/>
        </w:rPr>
        <w:t> </w:t>
      </w:r>
      <w:r w:rsidRPr="000D1489">
        <w:rPr>
          <w:rFonts w:asciiTheme="majorBidi" w:hAnsiTheme="majorBidi" w:cstheme="majorBidi"/>
        </w:rPr>
        <w:t>(</w:t>
      </w:r>
      <w:r w:rsidRPr="000D1489">
        <w:rPr>
          <w:rStyle w:val="Accentuation"/>
          <w:rFonts w:asciiTheme="majorBidi" w:hAnsiTheme="majorBidi" w:cstheme="majorBidi"/>
          <w:bdr w:val="none" w:sz="0" w:space="0" w:color="auto" w:frame="1"/>
        </w:rPr>
        <w:t>Universal Mobile Telecommunications System)</w:t>
      </w:r>
      <w:r w:rsidR="000D1489" w:rsidRPr="000D1489">
        <w:rPr>
          <w:rStyle w:val="Accentuation"/>
          <w:rFonts w:asciiTheme="majorBidi" w:hAnsiTheme="majorBidi" w:cstheme="majorBidi"/>
          <w:bdr w:val="none" w:sz="0" w:space="0" w:color="auto" w:frame="1"/>
        </w:rPr>
        <w:t xml:space="preserve"> avec la technique d’accès W–CDMA </w:t>
      </w:r>
      <w:r w:rsidR="000D1489" w:rsidRPr="000D1489">
        <w:rPr>
          <w:rStyle w:val="Accentuation"/>
          <w:rFonts w:asciiTheme="majorBidi" w:hAnsiTheme="majorBidi" w:cstheme="majorBidi"/>
          <w:i w:val="0"/>
          <w:iCs w:val="0"/>
          <w:bdr w:val="none" w:sz="0" w:space="0" w:color="auto" w:frame="1"/>
        </w:rPr>
        <w:t>(</w:t>
      </w:r>
      <w:r w:rsidR="000D1489" w:rsidRPr="000D1489">
        <w:rPr>
          <w:rFonts w:asciiTheme="majorBidi" w:hAnsiTheme="majorBidi" w:cstheme="majorBidi"/>
          <w:i/>
          <w:iCs/>
          <w:shd w:val="clear" w:color="auto" w:fill="FFFFFF"/>
        </w:rPr>
        <w:t>Wideband Code Division Multiple Access, « multiplexage par code à large bande »</w:t>
      </w:r>
      <w:r w:rsidR="000D1489">
        <w:rPr>
          <w:rFonts w:asciiTheme="majorBidi" w:hAnsiTheme="majorBidi" w:cstheme="majorBidi"/>
          <w:shd w:val="clear" w:color="auto" w:fill="FFFFFF"/>
        </w:rPr>
        <w:t>)</w:t>
      </w:r>
      <w:r w:rsidR="000D1489" w:rsidRPr="000D1489">
        <w:rPr>
          <w:rFonts w:asciiTheme="majorBidi" w:hAnsiTheme="majorBidi" w:cstheme="majorBidi"/>
          <w:shd w:val="clear" w:color="auto" w:fill="FFFFFF"/>
        </w:rPr>
        <w:t>.</w:t>
      </w:r>
    </w:p>
    <w:p w:rsidR="002B1DA7" w:rsidRPr="0032503A" w:rsidRDefault="000328EE" w:rsidP="00546F25">
      <w:pPr>
        <w:spacing w:before="100" w:beforeAutospacing="1" w:after="100" w:afterAutospacing="1" w:line="360" w:lineRule="auto"/>
        <w:rPr>
          <w:b/>
          <w:bCs/>
          <w:rtl/>
          <w:lang w:bidi="ar-DZ"/>
        </w:rPr>
      </w:pPr>
      <w:r>
        <w:rPr>
          <w:b/>
          <w:bCs/>
          <w:lang w:bidi="ar-DZ"/>
        </w:rPr>
        <w:t>I</w:t>
      </w:r>
      <w:r w:rsidR="000C25B2">
        <w:rPr>
          <w:b/>
          <w:bCs/>
          <w:lang w:bidi="ar-DZ"/>
        </w:rPr>
        <w:t>I.3.6</w:t>
      </w:r>
      <w:r w:rsidR="002B1DA7" w:rsidRPr="0032503A">
        <w:rPr>
          <w:b/>
          <w:bCs/>
          <w:lang w:bidi="ar-DZ"/>
        </w:rPr>
        <w:t xml:space="preserve"> </w:t>
      </w:r>
      <w:r w:rsidR="002B1DA7">
        <w:rPr>
          <w:b/>
          <w:bCs/>
          <w:lang w:bidi="ar-DZ"/>
        </w:rPr>
        <w:t>Quatrième</w:t>
      </w:r>
      <w:r w:rsidR="002B1DA7" w:rsidRPr="0032503A">
        <w:rPr>
          <w:b/>
          <w:bCs/>
          <w:lang w:bidi="ar-DZ"/>
        </w:rPr>
        <w:t xml:space="preserve"> génération </w:t>
      </w:r>
    </w:p>
    <w:p w:rsidR="005449B1" w:rsidRPr="005449B1" w:rsidRDefault="00762AFD" w:rsidP="00762AFD">
      <w:pPr>
        <w:pStyle w:val="NormalWeb"/>
        <w:shd w:val="clear" w:color="auto" w:fill="FFFFFF"/>
        <w:spacing w:before="0" w:beforeAutospacing="0" w:after="0" w:afterAutospacing="0" w:line="360" w:lineRule="auto"/>
        <w:ind w:firstLine="227"/>
        <w:jc w:val="both"/>
        <w:rPr>
          <w:rFonts w:asciiTheme="majorBidi" w:hAnsiTheme="majorBidi" w:cstheme="majorBidi"/>
        </w:rPr>
      </w:pPr>
      <w:r>
        <w:rPr>
          <w:rFonts w:asciiTheme="majorBidi" w:hAnsiTheme="majorBidi" w:cstheme="majorBidi"/>
        </w:rPr>
        <w:t>L</w:t>
      </w:r>
      <w:r w:rsidR="005449B1" w:rsidRPr="005449B1">
        <w:rPr>
          <w:rFonts w:asciiTheme="majorBidi" w:hAnsiTheme="majorBidi" w:cstheme="majorBidi"/>
        </w:rPr>
        <w:t>a</w:t>
      </w:r>
      <w:r w:rsidR="005449B1" w:rsidRPr="005449B1">
        <w:rPr>
          <w:rStyle w:val="apple-converted-space"/>
          <w:rFonts w:asciiTheme="majorBidi" w:hAnsiTheme="majorBidi" w:cstheme="majorBidi"/>
        </w:rPr>
        <w:t> </w:t>
      </w:r>
      <w:r w:rsidR="005449B1" w:rsidRPr="005449B1">
        <w:rPr>
          <w:rFonts w:asciiTheme="majorBidi" w:hAnsiTheme="majorBidi" w:cstheme="majorBidi"/>
          <w:b/>
          <w:bCs/>
        </w:rPr>
        <w:t>quatrième génération</w:t>
      </w:r>
      <w:r w:rsidR="005449B1" w:rsidRPr="005449B1">
        <w:rPr>
          <w:rStyle w:val="apple-converted-space"/>
          <w:rFonts w:asciiTheme="majorBidi" w:hAnsiTheme="majorBidi" w:cstheme="majorBidi"/>
        </w:rPr>
        <w:t> </w:t>
      </w:r>
      <w:r>
        <w:rPr>
          <w:rStyle w:val="apple-converted-space"/>
          <w:rFonts w:asciiTheme="majorBidi" w:hAnsiTheme="majorBidi" w:cstheme="majorBidi"/>
        </w:rPr>
        <w:t>(</w:t>
      </w:r>
      <w:r>
        <w:rPr>
          <w:rFonts w:asciiTheme="majorBidi" w:hAnsiTheme="majorBidi" w:cstheme="majorBidi"/>
        </w:rPr>
        <w:t>4G)</w:t>
      </w:r>
      <w:r w:rsidR="005449B1" w:rsidRPr="005449B1">
        <w:rPr>
          <w:rFonts w:asciiTheme="majorBidi" w:hAnsiTheme="majorBidi" w:cstheme="majorBidi"/>
        </w:rPr>
        <w:t xml:space="preserve"> Succédant à la</w:t>
      </w:r>
      <w:r w:rsidR="005449B1" w:rsidRPr="005449B1">
        <w:rPr>
          <w:rStyle w:val="apple-converted-space"/>
          <w:rFonts w:asciiTheme="majorBidi" w:hAnsiTheme="majorBidi" w:cstheme="majorBidi"/>
        </w:rPr>
        <w:t> </w:t>
      </w:r>
      <w:hyperlink r:id="rId48" w:tooltip="2G" w:history="1">
        <w:r w:rsidR="005449B1" w:rsidRPr="005449B1">
          <w:rPr>
            <w:rStyle w:val="Lienhypertexte"/>
            <w:rFonts w:asciiTheme="majorBidi" w:hAnsiTheme="majorBidi" w:cstheme="majorBidi"/>
            <w:color w:val="auto"/>
          </w:rPr>
          <w:t>2G</w:t>
        </w:r>
      </w:hyperlink>
      <w:r w:rsidR="005449B1" w:rsidRPr="005449B1">
        <w:rPr>
          <w:rStyle w:val="apple-converted-space"/>
          <w:rFonts w:asciiTheme="majorBidi" w:hAnsiTheme="majorBidi" w:cstheme="majorBidi"/>
        </w:rPr>
        <w:t> </w:t>
      </w:r>
      <w:r w:rsidR="005449B1" w:rsidRPr="005449B1">
        <w:rPr>
          <w:rFonts w:asciiTheme="majorBidi" w:hAnsiTheme="majorBidi" w:cstheme="majorBidi"/>
        </w:rPr>
        <w:t>et la</w:t>
      </w:r>
      <w:r w:rsidR="005449B1" w:rsidRPr="005449B1">
        <w:rPr>
          <w:rStyle w:val="apple-converted-space"/>
          <w:rFonts w:asciiTheme="majorBidi" w:hAnsiTheme="majorBidi" w:cstheme="majorBidi"/>
        </w:rPr>
        <w:t> </w:t>
      </w:r>
      <w:hyperlink r:id="rId49" w:tooltip="3G" w:history="1">
        <w:r w:rsidR="005449B1" w:rsidRPr="005449B1">
          <w:rPr>
            <w:rStyle w:val="Lienhypertexte"/>
            <w:rFonts w:asciiTheme="majorBidi" w:hAnsiTheme="majorBidi" w:cstheme="majorBidi"/>
            <w:color w:val="auto"/>
          </w:rPr>
          <w:t>3G</w:t>
        </w:r>
      </w:hyperlink>
      <w:r w:rsidR="005449B1" w:rsidRPr="005449B1">
        <w:rPr>
          <w:rFonts w:asciiTheme="majorBidi" w:hAnsiTheme="majorBidi" w:cstheme="majorBidi"/>
        </w:rPr>
        <w:t>, elle permet le « très haut débit mobile », c'est-à-dire des débits théoriques supérieurs à</w:t>
      </w:r>
      <w:r w:rsidR="005449B1" w:rsidRPr="005449B1">
        <w:rPr>
          <w:rStyle w:val="apple-converted-space"/>
          <w:rFonts w:asciiTheme="majorBidi" w:hAnsiTheme="majorBidi" w:cstheme="majorBidi"/>
        </w:rPr>
        <w:t> </w:t>
      </w:r>
      <w:r w:rsidR="005449B1" w:rsidRPr="005449B1">
        <w:rPr>
          <w:rStyle w:val="nowrap"/>
          <w:rFonts w:asciiTheme="majorBidi" w:hAnsiTheme="majorBidi" w:cstheme="majorBidi"/>
        </w:rPr>
        <w:t>100 Mbit/s</w:t>
      </w:r>
      <w:r w:rsidR="005449B1" w:rsidRPr="005449B1">
        <w:rPr>
          <w:rFonts w:asciiTheme="majorBidi" w:hAnsiTheme="majorBidi" w:cstheme="majorBidi"/>
        </w:rPr>
        <w:t>, voire supérieurs à 1 Gbit/s (débit minimum défini par l'</w:t>
      </w:r>
      <w:hyperlink r:id="rId50" w:tooltip="Union internationale des télécommunications" w:history="1">
        <w:r w:rsidR="005449B1" w:rsidRPr="005449B1">
          <w:rPr>
            <w:rStyle w:val="Lienhypertexte"/>
            <w:rFonts w:asciiTheme="majorBidi" w:hAnsiTheme="majorBidi" w:cstheme="majorBidi"/>
            <w:color w:val="auto"/>
          </w:rPr>
          <w:t>UIT</w:t>
        </w:r>
      </w:hyperlink>
      <w:r w:rsidR="005449B1" w:rsidRPr="005449B1">
        <w:rPr>
          <w:rStyle w:val="apple-converted-space"/>
          <w:rFonts w:asciiTheme="majorBidi" w:hAnsiTheme="majorBidi" w:cstheme="majorBidi"/>
        </w:rPr>
        <w:t> </w:t>
      </w:r>
      <w:r w:rsidR="005449B1" w:rsidRPr="005449B1">
        <w:rPr>
          <w:rFonts w:asciiTheme="majorBidi" w:hAnsiTheme="majorBidi" w:cstheme="majorBidi"/>
        </w:rPr>
        <w:t xml:space="preserve">). En pratique, les débits sont de l'ordre de quelques dizaines de Mbit/s selon le nombre d'utilisateurs, puisque la bande passante est partagée entre les terminaux actifs des utilisateurs présents dans une </w:t>
      </w:r>
      <w:r w:rsidR="005449B1" w:rsidRPr="00762AFD">
        <w:rPr>
          <w:rFonts w:asciiTheme="majorBidi" w:hAnsiTheme="majorBidi" w:cstheme="majorBidi"/>
        </w:rPr>
        <w:t>même</w:t>
      </w:r>
      <w:r w:rsidR="005449B1" w:rsidRPr="00762AFD">
        <w:rPr>
          <w:rStyle w:val="apple-converted-space"/>
          <w:rFonts w:asciiTheme="majorBidi" w:hAnsiTheme="majorBidi" w:cstheme="majorBidi"/>
        </w:rPr>
        <w:t> </w:t>
      </w:r>
      <w:hyperlink r:id="rId51" w:anchor="Am.C3.A9lioration_:_le_damier_hexagonal" w:tooltip="Réseau de téléphonie mobile" w:history="1">
        <w:r w:rsidR="005449B1" w:rsidRPr="00762AFD">
          <w:rPr>
            <w:rStyle w:val="Lienhypertexte"/>
            <w:rFonts w:asciiTheme="majorBidi" w:hAnsiTheme="majorBidi" w:cstheme="majorBidi"/>
            <w:color w:val="auto"/>
            <w:u w:val="none"/>
          </w:rPr>
          <w:t>cellule radio</w:t>
        </w:r>
      </w:hyperlink>
      <w:r w:rsidRPr="00762AFD">
        <w:rPr>
          <w:rFonts w:asciiTheme="majorBidi" w:hAnsiTheme="majorBidi" w:cstheme="majorBidi"/>
        </w:rPr>
        <w:t>.</w:t>
      </w:r>
    </w:p>
    <w:p w:rsidR="00141A6B" w:rsidRDefault="005449B1" w:rsidP="00141A6B">
      <w:pPr>
        <w:pStyle w:val="NormalWeb"/>
        <w:shd w:val="clear" w:color="auto" w:fill="FFFFFF"/>
        <w:spacing w:before="0" w:beforeAutospacing="0" w:after="0" w:afterAutospacing="0" w:line="360" w:lineRule="auto"/>
        <w:ind w:firstLine="227"/>
        <w:jc w:val="both"/>
        <w:rPr>
          <w:rFonts w:asciiTheme="majorBidi" w:hAnsiTheme="majorBidi" w:cstheme="majorBidi"/>
        </w:rPr>
      </w:pPr>
      <w:r w:rsidRPr="005449B1">
        <w:rPr>
          <w:rFonts w:asciiTheme="majorBidi" w:hAnsiTheme="majorBidi" w:cstheme="majorBidi"/>
        </w:rPr>
        <w:t>Une des particularités de la 4G est d'avoir un « cœur de réseau » basé sur</w:t>
      </w:r>
      <w:r w:rsidRPr="005449B1">
        <w:rPr>
          <w:rStyle w:val="apple-converted-space"/>
          <w:rFonts w:asciiTheme="majorBidi" w:hAnsiTheme="majorBidi" w:cstheme="majorBidi"/>
        </w:rPr>
        <w:t> </w:t>
      </w:r>
      <w:hyperlink r:id="rId52" w:tooltip="Internet Protocol" w:history="1">
        <w:r w:rsidRPr="005449B1">
          <w:rPr>
            <w:rStyle w:val="Lienhypertexte"/>
            <w:rFonts w:asciiTheme="majorBidi" w:hAnsiTheme="majorBidi" w:cstheme="majorBidi"/>
            <w:color w:val="auto"/>
          </w:rPr>
          <w:t>IP</w:t>
        </w:r>
      </w:hyperlink>
      <w:r w:rsidRPr="005449B1">
        <w:rPr>
          <w:rStyle w:val="apple-converted-space"/>
          <w:rFonts w:asciiTheme="majorBidi" w:hAnsiTheme="majorBidi" w:cstheme="majorBidi"/>
        </w:rPr>
        <w:t> </w:t>
      </w:r>
      <w:r w:rsidRPr="005449B1">
        <w:rPr>
          <w:rFonts w:asciiTheme="majorBidi" w:hAnsiTheme="majorBidi" w:cstheme="majorBidi"/>
        </w:rPr>
        <w:t>et de ne plus offrir de</w:t>
      </w:r>
      <w:r w:rsidRPr="00762AFD">
        <w:rPr>
          <w:rStyle w:val="apple-converted-space"/>
          <w:rFonts w:asciiTheme="majorBidi" w:hAnsiTheme="majorBidi" w:cstheme="majorBidi"/>
        </w:rPr>
        <w:t> </w:t>
      </w:r>
      <w:hyperlink r:id="rId53" w:tooltip="Réseau téléphonique commuté" w:history="1">
        <w:r w:rsidRPr="00762AFD">
          <w:rPr>
            <w:rStyle w:val="Lienhypertexte"/>
            <w:rFonts w:asciiTheme="majorBidi" w:hAnsiTheme="majorBidi" w:cstheme="majorBidi"/>
            <w:color w:val="auto"/>
            <w:u w:val="none"/>
          </w:rPr>
          <w:t>mode commuté</w:t>
        </w:r>
      </w:hyperlink>
      <w:r w:rsidRPr="005449B1">
        <w:rPr>
          <w:rStyle w:val="apple-converted-space"/>
          <w:rFonts w:asciiTheme="majorBidi" w:hAnsiTheme="majorBidi" w:cstheme="majorBidi"/>
        </w:rPr>
        <w:t> </w:t>
      </w:r>
      <w:r w:rsidRPr="005449B1">
        <w:rPr>
          <w:rFonts w:asciiTheme="majorBidi" w:hAnsiTheme="majorBidi" w:cstheme="majorBidi"/>
        </w:rPr>
        <w:t>(établissement d'un circuit pour transmettre un appel « voix »), ce qui signifie que les communications téléphoniques utilisent la</w:t>
      </w:r>
      <w:r w:rsidRPr="005449B1">
        <w:rPr>
          <w:rStyle w:val="apple-converted-space"/>
          <w:rFonts w:asciiTheme="majorBidi" w:hAnsiTheme="majorBidi" w:cstheme="majorBidi"/>
        </w:rPr>
        <w:t> </w:t>
      </w:r>
      <w:hyperlink r:id="rId54" w:tooltip="Voix sur IP" w:history="1">
        <w:r w:rsidRPr="00762AFD">
          <w:rPr>
            <w:rStyle w:val="Lienhypertexte"/>
            <w:rFonts w:asciiTheme="majorBidi" w:hAnsiTheme="majorBidi" w:cstheme="majorBidi"/>
            <w:color w:val="auto"/>
            <w:u w:val="none"/>
          </w:rPr>
          <w:t>voix sur IP</w:t>
        </w:r>
      </w:hyperlink>
      <w:r w:rsidRPr="005449B1">
        <w:rPr>
          <w:rStyle w:val="apple-converted-space"/>
          <w:rFonts w:asciiTheme="majorBidi" w:hAnsiTheme="majorBidi" w:cstheme="majorBidi"/>
        </w:rPr>
        <w:t> </w:t>
      </w:r>
      <w:r w:rsidRPr="005449B1">
        <w:rPr>
          <w:rFonts w:asciiTheme="majorBidi" w:hAnsiTheme="majorBidi" w:cstheme="majorBidi"/>
        </w:rPr>
        <w:t>(en mode paquet)</w:t>
      </w:r>
    </w:p>
    <w:p w:rsidR="00F07591" w:rsidRPr="00C53C52" w:rsidRDefault="00F07591" w:rsidP="00141A6B">
      <w:pPr>
        <w:pStyle w:val="NormalWeb"/>
        <w:shd w:val="clear" w:color="auto" w:fill="FFFFFF"/>
        <w:spacing w:before="0" w:beforeAutospacing="0" w:after="0" w:afterAutospacing="0" w:line="360" w:lineRule="auto"/>
        <w:ind w:firstLine="227"/>
        <w:jc w:val="both"/>
        <w:rPr>
          <w:rFonts w:asciiTheme="majorBidi" w:hAnsiTheme="majorBidi" w:cstheme="majorBidi"/>
        </w:rPr>
      </w:pPr>
      <w:r w:rsidRPr="00C53C52">
        <w:rPr>
          <w:rFonts w:asciiTheme="majorBidi" w:hAnsiTheme="majorBidi" w:cstheme="majorBidi"/>
        </w:rPr>
        <w:t>La</w:t>
      </w:r>
      <w:r w:rsidRPr="00C53C52">
        <w:rPr>
          <w:rStyle w:val="apple-converted-space"/>
          <w:rFonts w:asciiTheme="majorBidi" w:hAnsiTheme="majorBidi" w:cstheme="majorBidi"/>
        </w:rPr>
        <w:t> </w:t>
      </w:r>
      <w:r w:rsidRPr="00C53C52">
        <w:rPr>
          <w:rStyle w:val="lev"/>
          <w:rFonts w:asciiTheme="majorBidi" w:hAnsiTheme="majorBidi" w:cstheme="majorBidi"/>
          <w:b w:val="0"/>
          <w:bCs w:val="0"/>
        </w:rPr>
        <w:t>quatrième</w:t>
      </w:r>
      <w:r w:rsidRPr="00C53C52">
        <w:rPr>
          <w:rStyle w:val="lev"/>
          <w:rFonts w:asciiTheme="majorBidi" w:hAnsiTheme="majorBidi" w:cstheme="majorBidi"/>
        </w:rPr>
        <w:t xml:space="preserve"> </w:t>
      </w:r>
      <w:r w:rsidRPr="00C53C52">
        <w:rPr>
          <w:rStyle w:val="lev"/>
          <w:rFonts w:asciiTheme="majorBidi" w:hAnsiTheme="majorBidi" w:cstheme="majorBidi"/>
          <w:b w:val="0"/>
          <w:bCs w:val="0"/>
        </w:rPr>
        <w:t>génération de systèmes cellulaires (4G</w:t>
      </w:r>
      <w:r w:rsidRPr="00C53C52">
        <w:rPr>
          <w:rStyle w:val="lev"/>
          <w:rFonts w:asciiTheme="majorBidi" w:hAnsiTheme="majorBidi" w:cstheme="majorBidi"/>
        </w:rPr>
        <w:t>)</w:t>
      </w:r>
      <w:r w:rsidRPr="00C53C52">
        <w:rPr>
          <w:rStyle w:val="apple-converted-space"/>
          <w:rFonts w:asciiTheme="majorBidi" w:hAnsiTheme="majorBidi" w:cstheme="majorBidi"/>
        </w:rPr>
        <w:t> </w:t>
      </w:r>
      <w:r w:rsidR="002B1DA7" w:rsidRPr="00C53C52">
        <w:rPr>
          <w:rFonts w:asciiTheme="majorBidi" w:hAnsiTheme="majorBidi" w:cstheme="majorBidi"/>
        </w:rPr>
        <w:t xml:space="preserve">utilise notamment les standards </w:t>
      </w:r>
      <w:r w:rsidR="00141A6B" w:rsidRPr="00C53C52">
        <w:rPr>
          <w:rFonts w:asciiTheme="majorBidi" w:hAnsiTheme="majorBidi" w:cstheme="majorBidi"/>
        </w:rPr>
        <w:t>suivants</w:t>
      </w:r>
      <w:r w:rsidRPr="00C53C52">
        <w:rPr>
          <w:rFonts w:asciiTheme="majorBidi" w:hAnsiTheme="majorBidi" w:cstheme="majorBidi"/>
        </w:rPr>
        <w:t>:</w:t>
      </w:r>
      <w:r w:rsidR="00CB0960" w:rsidRPr="00C53C52">
        <w:rPr>
          <w:rStyle w:val="apple-converted-space"/>
          <w:rFonts w:asciiTheme="majorBidi" w:hAnsiTheme="majorBidi" w:cstheme="majorBidi"/>
        </w:rPr>
        <w:t> LTE</w:t>
      </w:r>
      <w:r w:rsidR="00141A6B" w:rsidRPr="00C53C52">
        <w:rPr>
          <w:rStyle w:val="apple-converted-space"/>
          <w:rFonts w:asciiTheme="majorBidi" w:hAnsiTheme="majorBidi" w:cstheme="majorBidi"/>
        </w:rPr>
        <w:t xml:space="preserve"> (</w:t>
      </w:r>
      <w:r w:rsidR="00141A6B" w:rsidRPr="00C53C52">
        <w:rPr>
          <w:rFonts w:asciiTheme="majorBidi" w:hAnsiTheme="majorBidi" w:cstheme="majorBidi"/>
          <w:i/>
          <w:iCs/>
        </w:rPr>
        <w:t>Long Term Evolution</w:t>
      </w:r>
      <w:r w:rsidR="00141A6B" w:rsidRPr="00C53C52">
        <w:rPr>
          <w:rStyle w:val="apple-converted-space"/>
          <w:rFonts w:asciiTheme="majorBidi" w:hAnsiTheme="majorBidi" w:cstheme="majorBidi"/>
        </w:rPr>
        <w:t>), LTE–Advanced (</w:t>
      </w:r>
      <w:r w:rsidR="00141A6B" w:rsidRPr="00C53C52">
        <w:rPr>
          <w:rFonts w:asciiTheme="majorBidi" w:hAnsiTheme="majorBidi" w:cstheme="majorBidi"/>
          <w:i/>
          <w:iCs/>
        </w:rPr>
        <w:t>Long Term Evolution</w:t>
      </w:r>
      <w:r w:rsidR="00CB0960" w:rsidRPr="00C53C52">
        <w:rPr>
          <w:rFonts w:asciiTheme="majorBidi" w:hAnsiTheme="majorBidi" w:cstheme="majorBidi"/>
          <w:i/>
          <w:iCs/>
        </w:rPr>
        <w:t xml:space="preserve"> </w:t>
      </w:r>
      <w:r w:rsidR="000E7F89" w:rsidRPr="00C53C52">
        <w:rPr>
          <w:rFonts w:asciiTheme="majorBidi" w:hAnsiTheme="majorBidi" w:cstheme="majorBidi"/>
          <w:i/>
          <w:iCs/>
        </w:rPr>
        <w:t>Advanced)</w:t>
      </w:r>
      <w:r w:rsidR="00141A6B" w:rsidRPr="00C53C52">
        <w:rPr>
          <w:rStyle w:val="apple-converted-space"/>
          <w:rFonts w:asciiTheme="majorBidi" w:hAnsiTheme="majorBidi" w:cstheme="majorBidi"/>
        </w:rPr>
        <w:t xml:space="preserve"> et </w:t>
      </w:r>
      <w:hyperlink r:id="rId55" w:history="1">
        <w:r w:rsidRPr="00C53C52">
          <w:rPr>
            <w:rStyle w:val="Lienhypertexte"/>
            <w:rFonts w:asciiTheme="majorBidi" w:hAnsiTheme="majorBidi" w:cstheme="majorBidi"/>
            <w:color w:val="auto"/>
            <w:u w:val="none"/>
            <w:bdr w:val="none" w:sz="0" w:space="0" w:color="auto" w:frame="1"/>
          </w:rPr>
          <w:t>WIMAX</w:t>
        </w:r>
      </w:hyperlink>
      <w:r w:rsidRPr="00C53C52">
        <w:rPr>
          <w:rStyle w:val="apple-converted-space"/>
          <w:rFonts w:asciiTheme="majorBidi" w:hAnsiTheme="majorBidi" w:cstheme="majorBidi"/>
        </w:rPr>
        <w:t> </w:t>
      </w:r>
      <w:r w:rsidRPr="00C53C52">
        <w:rPr>
          <w:rFonts w:asciiTheme="majorBidi" w:hAnsiTheme="majorBidi" w:cstheme="majorBidi"/>
        </w:rPr>
        <w:t>(</w:t>
      </w:r>
      <w:r w:rsidRPr="00C53C52">
        <w:rPr>
          <w:rStyle w:val="Accentuation"/>
          <w:rFonts w:asciiTheme="majorBidi" w:hAnsiTheme="majorBidi" w:cstheme="majorBidi"/>
          <w:bdr w:val="none" w:sz="0" w:space="0" w:color="auto" w:frame="1"/>
        </w:rPr>
        <w:t>Worldwide Interoperability for Microwave Access</w:t>
      </w:r>
      <w:r w:rsidRPr="00C53C52">
        <w:rPr>
          <w:rFonts w:asciiTheme="majorBidi" w:hAnsiTheme="majorBidi" w:cstheme="majorBidi"/>
        </w:rPr>
        <w:t>)</w:t>
      </w:r>
      <w:r w:rsidR="00CB0960" w:rsidRPr="00C53C52">
        <w:rPr>
          <w:rFonts w:asciiTheme="majorBidi" w:hAnsiTheme="majorBidi" w:cstheme="majorBidi"/>
        </w:rPr>
        <w:t>.</w:t>
      </w:r>
    </w:p>
    <w:p w:rsidR="00CB0960" w:rsidRPr="00C53C52" w:rsidRDefault="000328EE" w:rsidP="00C53C52">
      <w:pPr>
        <w:pStyle w:val="NormalWeb"/>
        <w:shd w:val="clear" w:color="auto" w:fill="FFFFFF"/>
        <w:spacing w:line="360" w:lineRule="auto"/>
        <w:jc w:val="both"/>
        <w:rPr>
          <w:rFonts w:asciiTheme="majorBidi" w:hAnsiTheme="majorBidi" w:cstheme="majorBidi"/>
          <w:b/>
          <w:bCs/>
        </w:rPr>
      </w:pPr>
      <w:r>
        <w:rPr>
          <w:rFonts w:asciiTheme="majorBidi" w:hAnsiTheme="majorBidi" w:cstheme="majorBidi"/>
          <w:b/>
          <w:bCs/>
        </w:rPr>
        <w:t>I</w:t>
      </w:r>
      <w:r w:rsidR="00C53C52">
        <w:rPr>
          <w:rFonts w:asciiTheme="majorBidi" w:hAnsiTheme="majorBidi" w:cstheme="majorBidi"/>
          <w:b/>
          <w:bCs/>
        </w:rPr>
        <w:t>I.3.7 Structure cel</w:t>
      </w:r>
      <w:r w:rsidR="00C53C52" w:rsidRPr="00C53C52">
        <w:rPr>
          <w:rFonts w:asciiTheme="majorBidi" w:hAnsiTheme="majorBidi" w:cstheme="majorBidi"/>
          <w:b/>
          <w:bCs/>
        </w:rPr>
        <w:t>lulaire</w:t>
      </w:r>
    </w:p>
    <w:p w:rsidR="00C53C52" w:rsidRDefault="00C53C52" w:rsidP="00141A6B">
      <w:pPr>
        <w:pStyle w:val="NormalWeb"/>
        <w:shd w:val="clear" w:color="auto" w:fill="FFFFFF"/>
        <w:spacing w:before="0" w:beforeAutospacing="0" w:after="0" w:afterAutospacing="0" w:line="360" w:lineRule="auto"/>
        <w:ind w:firstLine="227"/>
        <w:jc w:val="both"/>
        <w:rPr>
          <w:rFonts w:asciiTheme="majorBidi" w:hAnsiTheme="majorBidi" w:cstheme="majorBidi"/>
        </w:rPr>
      </w:pPr>
      <w:r>
        <w:rPr>
          <w:rFonts w:asciiTheme="majorBidi" w:hAnsiTheme="majorBidi" w:cstheme="majorBidi"/>
        </w:rPr>
        <w:t>Le concept cellulaire est introduit comme une solution à la contrainte de la limitation de la ressource radio (spectre de fréquence).</w:t>
      </w:r>
    </w:p>
    <w:p w:rsidR="00162420" w:rsidRDefault="00C53C52" w:rsidP="00162420">
      <w:pPr>
        <w:pStyle w:val="NormalWeb"/>
        <w:shd w:val="clear" w:color="auto" w:fill="FFFFFF"/>
        <w:spacing w:before="0" w:beforeAutospacing="0" w:after="0" w:afterAutospacing="0" w:line="360" w:lineRule="auto"/>
        <w:ind w:firstLine="227"/>
        <w:jc w:val="both"/>
        <w:rPr>
          <w:rFonts w:asciiTheme="majorBidi" w:hAnsiTheme="majorBidi" w:cstheme="majorBidi"/>
        </w:rPr>
      </w:pPr>
      <w:r w:rsidRPr="00162420">
        <w:rPr>
          <w:rFonts w:asciiTheme="majorBidi" w:hAnsiTheme="majorBidi" w:cstheme="majorBidi"/>
          <w:i/>
          <w:iCs/>
          <w:u w:val="single"/>
        </w:rPr>
        <w:lastRenderedPageBreak/>
        <w:t>Principe </w:t>
      </w:r>
      <w:r>
        <w:rPr>
          <w:rFonts w:asciiTheme="majorBidi" w:hAnsiTheme="majorBidi" w:cstheme="majorBidi"/>
        </w:rPr>
        <w:t>:</w:t>
      </w:r>
      <w:r>
        <w:rPr>
          <w:rFonts w:asciiTheme="majorBidi" w:hAnsiTheme="majorBidi" w:cstheme="majorBidi" w:hint="cs"/>
          <w:rtl/>
        </w:rPr>
        <w:t xml:space="preserve"> </w:t>
      </w:r>
      <w:r>
        <w:rPr>
          <w:rFonts w:asciiTheme="majorBidi" w:hAnsiTheme="majorBidi" w:cstheme="majorBidi"/>
        </w:rPr>
        <w:t xml:space="preserve">est de diviser </w:t>
      </w:r>
      <w:r w:rsidR="00162420">
        <w:rPr>
          <w:rFonts w:asciiTheme="majorBidi" w:hAnsiTheme="majorBidi" w:cstheme="majorBidi"/>
        </w:rPr>
        <w:t xml:space="preserve">le territoire en petites zones appelée cellule et de partager les fréquences radios entre celle–ci Ainsi chaque cellule est constitué d’une station de base à la quelle on associe un certain nombre canaux de fréquences à bande étroite   </w:t>
      </w:r>
    </w:p>
    <w:p w:rsidR="00162420" w:rsidRDefault="00162420" w:rsidP="00B80556">
      <w:pPr>
        <w:pStyle w:val="NormalWeb"/>
        <w:shd w:val="clear" w:color="auto" w:fill="FFFFFF"/>
        <w:spacing w:after="0" w:afterAutospacing="0" w:line="360" w:lineRule="auto"/>
        <w:ind w:firstLine="227"/>
        <w:jc w:val="both"/>
        <w:rPr>
          <w:rFonts w:asciiTheme="majorBidi" w:hAnsiTheme="majorBidi" w:cstheme="majorBidi"/>
        </w:rPr>
      </w:pPr>
      <w:r w:rsidRPr="00162420">
        <w:rPr>
          <w:rFonts w:asciiTheme="majorBidi" w:hAnsiTheme="majorBidi" w:cstheme="majorBidi"/>
          <w:i/>
          <w:iCs/>
          <w:u w:val="single"/>
        </w:rPr>
        <w:t>Une cellule</w:t>
      </w:r>
      <w:r>
        <w:rPr>
          <w:rFonts w:asciiTheme="majorBidi" w:hAnsiTheme="majorBidi" w:cstheme="majorBidi"/>
        </w:rPr>
        <w:t xml:space="preserve"> : est une zone géographique couverte par un émetteur appelée station de base et utilisant une plage de fréquence pour la communication quelle couvre.  </w:t>
      </w:r>
    </w:p>
    <w:p w:rsidR="00E73D6C" w:rsidRDefault="00162420" w:rsidP="00B80556">
      <w:pPr>
        <w:pStyle w:val="NormalWeb"/>
        <w:shd w:val="clear" w:color="auto" w:fill="FFFFFF"/>
        <w:spacing w:after="0" w:afterAutospacing="0" w:line="360" w:lineRule="auto"/>
        <w:ind w:firstLine="227"/>
        <w:jc w:val="both"/>
        <w:rPr>
          <w:rFonts w:asciiTheme="majorBidi" w:hAnsiTheme="majorBidi" w:cstheme="majorBidi"/>
          <w:rtl/>
          <w:lang w:bidi="ar-DZ"/>
        </w:rPr>
      </w:pPr>
      <w:r>
        <w:rPr>
          <w:rFonts w:asciiTheme="majorBidi" w:hAnsiTheme="majorBidi" w:cstheme="majorBidi"/>
        </w:rPr>
        <w:t>L</w:t>
      </w:r>
      <w:r w:rsidR="0014147D">
        <w:rPr>
          <w:rFonts w:asciiTheme="majorBidi" w:hAnsiTheme="majorBidi" w:cstheme="majorBidi"/>
        </w:rPr>
        <w:t>es cellules sont regroupées dans une structure s’appelle « Motif » ou « Cluster ».</w:t>
      </w:r>
      <w:r>
        <w:rPr>
          <w:rFonts w:asciiTheme="majorBidi" w:hAnsiTheme="majorBidi" w:cstheme="majorBidi"/>
        </w:rPr>
        <w:t xml:space="preserve">    </w:t>
      </w:r>
    </w:p>
    <w:p w:rsidR="00E73D6C" w:rsidRPr="00E73D6C" w:rsidRDefault="00E73D6C" w:rsidP="00ED6488">
      <w:pPr>
        <w:pStyle w:val="NormalWeb"/>
        <w:numPr>
          <w:ilvl w:val="0"/>
          <w:numId w:val="7"/>
        </w:numPr>
        <w:shd w:val="clear" w:color="auto" w:fill="FFFFFF"/>
        <w:spacing w:after="0" w:afterAutospacing="0" w:line="360" w:lineRule="auto"/>
        <w:jc w:val="both"/>
        <w:rPr>
          <w:b/>
          <w:bCs/>
        </w:rPr>
      </w:pPr>
      <w:r w:rsidRPr="00E73D6C">
        <w:rPr>
          <w:rFonts w:asciiTheme="majorBidi" w:hAnsiTheme="majorBidi" w:cstheme="majorBidi"/>
          <w:b/>
          <w:bCs/>
        </w:rPr>
        <w:t>Forme</w:t>
      </w:r>
      <w:r w:rsidR="00C94E81">
        <w:rPr>
          <w:rFonts w:asciiTheme="majorBidi" w:hAnsiTheme="majorBidi" w:cstheme="majorBidi"/>
          <w:b/>
          <w:bCs/>
        </w:rPr>
        <w:t>s</w:t>
      </w:r>
      <w:r w:rsidRPr="00E73D6C">
        <w:rPr>
          <w:rFonts w:asciiTheme="majorBidi" w:hAnsiTheme="majorBidi" w:cstheme="majorBidi"/>
          <w:b/>
          <w:bCs/>
        </w:rPr>
        <w:t xml:space="preserve"> de cellule</w:t>
      </w:r>
    </w:p>
    <w:p w:rsidR="00284651" w:rsidRDefault="00E73D6C" w:rsidP="00E73D6C">
      <w:pPr>
        <w:pStyle w:val="NormalWeb"/>
        <w:shd w:val="clear" w:color="auto" w:fill="FFFFFF"/>
        <w:spacing w:after="0" w:afterAutospacing="0" w:line="360" w:lineRule="auto"/>
        <w:ind w:left="587"/>
        <w:jc w:val="both"/>
        <w:rPr>
          <w:rFonts w:asciiTheme="majorBidi" w:hAnsiTheme="majorBidi" w:cstheme="majorBidi"/>
        </w:rPr>
      </w:pPr>
      <w:r>
        <w:rPr>
          <w:rFonts w:asciiTheme="majorBidi" w:hAnsiTheme="majorBidi" w:cstheme="majorBidi"/>
        </w:rPr>
        <w:t>La forme de cellule peut prendre trois formes:</w:t>
      </w:r>
      <w:r w:rsidR="00284651">
        <w:rPr>
          <w:rFonts w:asciiTheme="majorBidi" w:hAnsiTheme="majorBidi" w:cstheme="majorBidi"/>
        </w:rPr>
        <w:t xml:space="preserve"> </w:t>
      </w:r>
    </w:p>
    <w:p w:rsidR="00284651" w:rsidRDefault="00284651" w:rsidP="00ED6488">
      <w:pPr>
        <w:pStyle w:val="NormalWeb"/>
        <w:numPr>
          <w:ilvl w:val="0"/>
          <w:numId w:val="4"/>
        </w:numPr>
        <w:shd w:val="clear" w:color="auto" w:fill="FFFFFF"/>
        <w:spacing w:after="0" w:afterAutospacing="0" w:line="360" w:lineRule="auto"/>
        <w:jc w:val="both"/>
        <w:rPr>
          <w:rFonts w:asciiTheme="majorBidi" w:hAnsiTheme="majorBidi" w:cstheme="majorBidi"/>
        </w:rPr>
      </w:pPr>
      <w:r>
        <w:rPr>
          <w:rFonts w:asciiTheme="majorBidi" w:hAnsiTheme="majorBidi" w:cstheme="majorBidi"/>
        </w:rPr>
        <w:t>forme de cercle : cette forme engendre une zone soit couverte par plusieurs cellule ou n’est plus couverte.</w:t>
      </w:r>
    </w:p>
    <w:p w:rsidR="00284651" w:rsidRDefault="00284651" w:rsidP="00ED6488">
      <w:pPr>
        <w:pStyle w:val="NormalWeb"/>
        <w:numPr>
          <w:ilvl w:val="0"/>
          <w:numId w:val="4"/>
        </w:numPr>
        <w:shd w:val="clear" w:color="auto" w:fill="FFFFFF"/>
        <w:spacing w:after="0" w:afterAutospacing="0" w:line="360" w:lineRule="auto"/>
        <w:jc w:val="both"/>
        <w:rPr>
          <w:rFonts w:asciiTheme="majorBidi" w:hAnsiTheme="majorBidi" w:cstheme="majorBidi"/>
        </w:rPr>
      </w:pPr>
      <w:r>
        <w:rPr>
          <w:rFonts w:asciiTheme="majorBidi" w:hAnsiTheme="majorBidi" w:cstheme="majorBidi"/>
        </w:rPr>
        <w:t>forme de rectangle : cette forme couse plusieurs interférences (des signaux provenant des autres BTS).</w:t>
      </w:r>
    </w:p>
    <w:p w:rsidR="00E73D6C" w:rsidRDefault="00284651" w:rsidP="00ED6488">
      <w:pPr>
        <w:pStyle w:val="NormalWeb"/>
        <w:numPr>
          <w:ilvl w:val="0"/>
          <w:numId w:val="4"/>
        </w:numPr>
        <w:shd w:val="clear" w:color="auto" w:fill="FFFFFF"/>
        <w:spacing w:after="0" w:afterAutospacing="0" w:line="360" w:lineRule="auto"/>
        <w:jc w:val="both"/>
        <w:rPr>
          <w:rFonts w:asciiTheme="majorBidi" w:hAnsiTheme="majorBidi" w:cstheme="majorBidi"/>
        </w:rPr>
      </w:pPr>
      <w:r>
        <w:rPr>
          <w:rFonts w:asciiTheme="majorBidi" w:hAnsiTheme="majorBidi" w:cstheme="majorBidi"/>
        </w:rPr>
        <w:t xml:space="preserve">Forme hexagone : cette forme est la forme idéale qui exprime la couverture </w:t>
      </w:r>
      <w:r w:rsidR="007B1E0D">
        <w:rPr>
          <w:rFonts w:asciiTheme="majorBidi" w:hAnsiTheme="majorBidi" w:cstheme="majorBidi"/>
        </w:rPr>
        <w:t>réelle</w:t>
      </w:r>
      <w:r>
        <w:rPr>
          <w:rFonts w:asciiTheme="majorBidi" w:hAnsiTheme="majorBidi" w:cstheme="majorBidi"/>
        </w:rPr>
        <w:t xml:space="preserve"> par une BTS.</w:t>
      </w:r>
    </w:p>
    <w:p w:rsidR="00015465" w:rsidRPr="00E73D6C" w:rsidRDefault="00015465" w:rsidP="00ED6488">
      <w:pPr>
        <w:pStyle w:val="NormalWeb"/>
        <w:numPr>
          <w:ilvl w:val="0"/>
          <w:numId w:val="7"/>
        </w:numPr>
        <w:shd w:val="clear" w:color="auto" w:fill="FFFFFF"/>
        <w:spacing w:after="0" w:afterAutospacing="0" w:line="360" w:lineRule="auto"/>
        <w:jc w:val="both"/>
        <w:rPr>
          <w:b/>
          <w:bCs/>
        </w:rPr>
      </w:pPr>
      <w:r>
        <w:rPr>
          <w:rFonts w:asciiTheme="majorBidi" w:hAnsiTheme="majorBidi" w:cstheme="majorBidi"/>
          <w:b/>
          <w:bCs/>
        </w:rPr>
        <w:t>Types de</w:t>
      </w:r>
      <w:r w:rsidRPr="00E73D6C">
        <w:rPr>
          <w:rFonts w:asciiTheme="majorBidi" w:hAnsiTheme="majorBidi" w:cstheme="majorBidi"/>
          <w:b/>
          <w:bCs/>
        </w:rPr>
        <w:t xml:space="preserve"> cellule</w:t>
      </w:r>
    </w:p>
    <w:p w:rsidR="001E6FD6" w:rsidRPr="001E6FD6" w:rsidRDefault="001E6FD6" w:rsidP="001E6FD6">
      <w:pPr>
        <w:pStyle w:val="NormalWeb"/>
        <w:shd w:val="clear" w:color="auto" w:fill="FFFFFF"/>
        <w:spacing w:before="0" w:beforeAutospacing="0" w:after="0" w:afterAutospacing="0" w:line="360" w:lineRule="auto"/>
        <w:ind w:left="590"/>
        <w:jc w:val="both"/>
        <w:rPr>
          <w:rFonts w:asciiTheme="majorBidi" w:hAnsiTheme="majorBidi" w:cstheme="majorBidi"/>
        </w:rPr>
      </w:pPr>
      <w:r w:rsidRPr="001E6FD6">
        <w:rPr>
          <w:rFonts w:asciiTheme="majorBidi" w:hAnsiTheme="majorBidi" w:cstheme="majorBidi"/>
        </w:rPr>
        <w:t>Il faut noter que la taille des cellules n'est pas la même sur tout le territoire. En effet, celle-ci dépend:</w:t>
      </w:r>
    </w:p>
    <w:p w:rsidR="001E6FD6" w:rsidRPr="001E6FD6" w:rsidRDefault="001E6FD6" w:rsidP="00ED6488">
      <w:pPr>
        <w:pStyle w:val="NormalWeb"/>
        <w:numPr>
          <w:ilvl w:val="0"/>
          <w:numId w:val="8"/>
        </w:numPr>
        <w:shd w:val="clear" w:color="auto" w:fill="FFFFFF"/>
        <w:spacing w:before="0" w:beforeAutospacing="0" w:after="0" w:afterAutospacing="0" w:line="360" w:lineRule="auto"/>
        <w:jc w:val="both"/>
        <w:rPr>
          <w:rFonts w:asciiTheme="majorBidi" w:hAnsiTheme="majorBidi" w:cstheme="majorBidi"/>
        </w:rPr>
      </w:pPr>
      <w:r w:rsidRPr="001E6FD6">
        <w:rPr>
          <w:rFonts w:asciiTheme="majorBidi" w:hAnsiTheme="majorBidi" w:cstheme="majorBidi"/>
        </w:rPr>
        <w:t>du nombre d'utilisateurs potentiels dans la zone,</w:t>
      </w:r>
    </w:p>
    <w:p w:rsidR="001E6FD6" w:rsidRPr="001E6FD6" w:rsidRDefault="001E6FD6" w:rsidP="00ED6488">
      <w:pPr>
        <w:pStyle w:val="NormalWeb"/>
        <w:numPr>
          <w:ilvl w:val="0"/>
          <w:numId w:val="8"/>
        </w:numPr>
        <w:shd w:val="clear" w:color="auto" w:fill="FFFFFF"/>
        <w:spacing w:before="0" w:beforeAutospacing="0" w:after="0" w:afterAutospacing="0" w:line="360" w:lineRule="auto"/>
        <w:jc w:val="both"/>
        <w:rPr>
          <w:rFonts w:asciiTheme="majorBidi" w:hAnsiTheme="majorBidi" w:cstheme="majorBidi"/>
        </w:rPr>
      </w:pPr>
      <w:r w:rsidRPr="001E6FD6">
        <w:rPr>
          <w:rFonts w:asciiTheme="majorBidi" w:hAnsiTheme="majorBidi" w:cstheme="majorBidi"/>
        </w:rPr>
        <w:t>de la configuration du terrain (plateau, montagnes, ...),</w:t>
      </w:r>
    </w:p>
    <w:p w:rsidR="001E6FD6" w:rsidRPr="001E6FD6" w:rsidRDefault="001E6FD6" w:rsidP="00ED6488">
      <w:pPr>
        <w:pStyle w:val="NormalWeb"/>
        <w:numPr>
          <w:ilvl w:val="0"/>
          <w:numId w:val="8"/>
        </w:numPr>
        <w:shd w:val="clear" w:color="auto" w:fill="FFFFFF"/>
        <w:spacing w:before="0" w:beforeAutospacing="0" w:after="0" w:afterAutospacing="0" w:line="360" w:lineRule="auto"/>
        <w:jc w:val="both"/>
        <w:rPr>
          <w:rFonts w:asciiTheme="majorBidi" w:hAnsiTheme="majorBidi" w:cstheme="majorBidi"/>
        </w:rPr>
      </w:pPr>
      <w:r w:rsidRPr="001E6FD6">
        <w:rPr>
          <w:rFonts w:asciiTheme="majorBidi" w:hAnsiTheme="majorBidi" w:cstheme="majorBidi"/>
        </w:rPr>
        <w:t>de la nature des constructions (maisons, pavillons, immeubles en béton, ...) et</w:t>
      </w:r>
    </w:p>
    <w:p w:rsidR="001E6FD6" w:rsidRDefault="001E6FD6" w:rsidP="00ED6488">
      <w:pPr>
        <w:pStyle w:val="NormalWeb"/>
        <w:numPr>
          <w:ilvl w:val="0"/>
          <w:numId w:val="8"/>
        </w:numPr>
        <w:shd w:val="clear" w:color="auto" w:fill="FFFFFF"/>
        <w:spacing w:before="0" w:beforeAutospacing="0" w:after="0" w:afterAutospacing="0" w:line="360" w:lineRule="auto"/>
        <w:jc w:val="both"/>
        <w:rPr>
          <w:rFonts w:asciiTheme="majorBidi" w:hAnsiTheme="majorBidi" w:cstheme="majorBidi"/>
        </w:rPr>
      </w:pPr>
      <w:r w:rsidRPr="001E6FD6">
        <w:rPr>
          <w:rFonts w:asciiTheme="majorBidi" w:hAnsiTheme="majorBidi" w:cstheme="majorBidi"/>
        </w:rPr>
        <w:t>de la localisation (rurale, suburbaine ou urbaine).</w:t>
      </w:r>
    </w:p>
    <w:p w:rsidR="001E6FD6" w:rsidRPr="001E6FD6" w:rsidRDefault="001E6FD6" w:rsidP="001E6FD6">
      <w:pPr>
        <w:pStyle w:val="NormalWeb"/>
        <w:shd w:val="clear" w:color="auto" w:fill="FFFFFF"/>
        <w:spacing w:before="0" w:beforeAutospacing="0" w:after="0" w:afterAutospacing="0" w:line="360" w:lineRule="auto"/>
        <w:ind w:left="720"/>
        <w:jc w:val="both"/>
        <w:rPr>
          <w:rFonts w:asciiTheme="majorBidi" w:hAnsiTheme="majorBidi" w:cstheme="majorBidi"/>
        </w:rPr>
      </w:pPr>
    </w:p>
    <w:p w:rsidR="0034352E" w:rsidRDefault="001E6FD6" w:rsidP="001E6FD6">
      <w:pPr>
        <w:pStyle w:val="NormalWeb"/>
        <w:shd w:val="clear" w:color="auto" w:fill="FFFFFF"/>
        <w:spacing w:before="0" w:beforeAutospacing="0" w:after="0" w:afterAutospacing="0" w:line="360" w:lineRule="auto"/>
        <w:ind w:left="590"/>
        <w:jc w:val="both"/>
        <w:rPr>
          <w:rFonts w:asciiTheme="majorBidi" w:hAnsiTheme="majorBidi" w:cstheme="majorBidi"/>
        </w:rPr>
      </w:pPr>
      <w:r w:rsidRPr="001E6FD6">
        <w:rPr>
          <w:rFonts w:asciiTheme="majorBidi" w:hAnsiTheme="majorBidi" w:cstheme="majorBidi"/>
        </w:rPr>
        <w:t xml:space="preserve"> </w:t>
      </w:r>
      <w:r w:rsidR="00DE2A12">
        <w:rPr>
          <w:rFonts w:asciiTheme="majorBidi" w:hAnsiTheme="majorBidi" w:cstheme="majorBidi"/>
        </w:rPr>
        <w:t xml:space="preserve">Les types </w:t>
      </w:r>
      <w:r w:rsidR="00DE2A12" w:rsidRPr="0034352E">
        <w:rPr>
          <w:rFonts w:asciiTheme="majorBidi" w:hAnsiTheme="majorBidi" w:cstheme="majorBidi"/>
        </w:rPr>
        <w:t xml:space="preserve">de cellules </w:t>
      </w:r>
      <w:r>
        <w:rPr>
          <w:rFonts w:asciiTheme="majorBidi" w:hAnsiTheme="majorBidi" w:cstheme="majorBidi"/>
        </w:rPr>
        <w:t>sont</w:t>
      </w:r>
      <w:r w:rsidR="0034352E">
        <w:rPr>
          <w:rFonts w:asciiTheme="majorBidi" w:hAnsiTheme="majorBidi" w:cstheme="majorBidi"/>
        </w:rPr>
        <w:t xml:space="preserve"> (figure I.7)</w:t>
      </w:r>
      <w:r w:rsidR="00DE2A12" w:rsidRPr="0034352E">
        <w:rPr>
          <w:rFonts w:asciiTheme="majorBidi" w:hAnsiTheme="majorBidi" w:cstheme="majorBidi"/>
        </w:rPr>
        <w:t>:</w:t>
      </w:r>
    </w:p>
    <w:p w:rsidR="001618E1" w:rsidRPr="0034352E" w:rsidRDefault="001618E1" w:rsidP="0034352E">
      <w:pPr>
        <w:pStyle w:val="NormalWeb"/>
        <w:shd w:val="clear" w:color="auto" w:fill="FFFFFF"/>
        <w:spacing w:before="0" w:beforeAutospacing="0" w:after="0" w:afterAutospacing="0" w:line="360" w:lineRule="auto"/>
        <w:ind w:left="590"/>
        <w:jc w:val="both"/>
        <w:rPr>
          <w:rFonts w:asciiTheme="majorBidi" w:hAnsiTheme="majorBidi" w:cstheme="majorBidi"/>
        </w:rPr>
      </w:pPr>
      <w:r w:rsidRPr="0034352E">
        <w:rPr>
          <w:rFonts w:asciiTheme="majorBidi" w:hAnsiTheme="majorBidi" w:cstheme="majorBidi"/>
        </w:rPr>
        <w:t xml:space="preserve">- </w:t>
      </w:r>
      <w:r w:rsidR="0034352E">
        <w:rPr>
          <w:rFonts w:asciiTheme="majorBidi" w:hAnsiTheme="majorBidi" w:cstheme="majorBidi"/>
        </w:rPr>
        <w:t xml:space="preserve">  </w:t>
      </w:r>
      <w:r w:rsidRPr="0034352E">
        <w:rPr>
          <w:rFonts w:asciiTheme="majorBidi" w:hAnsiTheme="majorBidi" w:cstheme="majorBidi"/>
        </w:rPr>
        <w:t xml:space="preserve">mégacellule : ce type est utlisé dans </w:t>
      </w:r>
      <w:r w:rsidR="008973D2" w:rsidRPr="0034352E">
        <w:rPr>
          <w:rFonts w:asciiTheme="majorBidi" w:hAnsiTheme="majorBidi" w:cstheme="majorBidi"/>
        </w:rPr>
        <w:t>les zones sahariennes</w:t>
      </w:r>
      <w:r w:rsidRPr="0034352E">
        <w:rPr>
          <w:rFonts w:asciiTheme="majorBidi" w:hAnsiTheme="majorBidi" w:cstheme="majorBidi"/>
        </w:rPr>
        <w:t>.</w:t>
      </w:r>
    </w:p>
    <w:p w:rsidR="0034352E" w:rsidRDefault="001618E1" w:rsidP="0034352E">
      <w:pPr>
        <w:pStyle w:val="NormalWeb"/>
        <w:shd w:val="clear" w:color="auto" w:fill="FFFFFF"/>
        <w:spacing w:before="0" w:beforeAutospacing="0" w:after="0" w:afterAutospacing="0" w:line="360" w:lineRule="auto"/>
        <w:ind w:left="590"/>
        <w:jc w:val="both"/>
        <w:rPr>
          <w:rFonts w:asciiTheme="majorBidi" w:hAnsiTheme="majorBidi" w:cstheme="majorBidi"/>
        </w:rPr>
      </w:pPr>
      <w:r w:rsidRPr="0034352E">
        <w:rPr>
          <w:rFonts w:asciiTheme="majorBidi" w:hAnsiTheme="majorBidi" w:cstheme="majorBidi"/>
        </w:rPr>
        <w:t xml:space="preserve">- </w:t>
      </w:r>
      <w:r w:rsidR="0034352E">
        <w:rPr>
          <w:rFonts w:asciiTheme="majorBidi" w:hAnsiTheme="majorBidi" w:cstheme="majorBidi"/>
        </w:rPr>
        <w:t xml:space="preserve"> </w:t>
      </w:r>
      <w:r w:rsidRPr="0034352E">
        <w:rPr>
          <w:rFonts w:asciiTheme="majorBidi" w:hAnsiTheme="majorBidi" w:cstheme="majorBidi"/>
        </w:rPr>
        <w:t xml:space="preserve">macro–cellule : </w:t>
      </w:r>
      <w:r w:rsidR="0034352E" w:rsidRPr="0034352E">
        <w:rPr>
          <w:rFonts w:asciiTheme="majorBidi" w:hAnsiTheme="majorBidi" w:cstheme="majorBidi"/>
        </w:rPr>
        <w:t> Il s'agit d'une </w:t>
      </w:r>
      <w:bookmarkStart w:id="1" w:name="21069"/>
      <w:r w:rsidR="006F42C6" w:rsidRPr="0034352E">
        <w:rPr>
          <w:rFonts w:asciiTheme="majorBidi" w:hAnsiTheme="majorBidi" w:cstheme="majorBidi"/>
        </w:rPr>
        <w:fldChar w:fldCharType="begin"/>
      </w:r>
      <w:r w:rsidR="0034352E" w:rsidRPr="0034352E">
        <w:rPr>
          <w:rFonts w:asciiTheme="majorBidi" w:hAnsiTheme="majorBidi" w:cstheme="majorBidi"/>
        </w:rPr>
        <w:instrText xml:space="preserve"> HYPERLINK "http://www.telecom.ulg.ac.be/teaching/notes/total2/elen017/node170_ct.html" \l "GGGcellule" </w:instrText>
      </w:r>
      <w:r w:rsidR="006F42C6" w:rsidRPr="0034352E">
        <w:rPr>
          <w:rFonts w:asciiTheme="majorBidi" w:hAnsiTheme="majorBidi" w:cstheme="majorBidi"/>
        </w:rPr>
        <w:fldChar w:fldCharType="separate"/>
      </w:r>
      <w:r w:rsidR="0034352E" w:rsidRPr="0034352E">
        <w:rPr>
          <w:rStyle w:val="Lienhypertexte"/>
          <w:rFonts w:asciiTheme="majorBidi" w:hAnsiTheme="majorBidi" w:cstheme="majorBidi"/>
          <w:color w:val="auto"/>
          <w:u w:val="none"/>
        </w:rPr>
        <w:t>cellule</w:t>
      </w:r>
      <w:r w:rsidR="006F42C6" w:rsidRPr="0034352E">
        <w:rPr>
          <w:rFonts w:asciiTheme="majorBidi" w:hAnsiTheme="majorBidi" w:cstheme="majorBidi"/>
        </w:rPr>
        <w:fldChar w:fldCharType="end"/>
      </w:r>
      <w:bookmarkEnd w:id="1"/>
      <w:r w:rsidR="0034352E" w:rsidRPr="0034352E">
        <w:rPr>
          <w:rFonts w:asciiTheme="majorBidi" w:hAnsiTheme="majorBidi" w:cstheme="majorBidi"/>
        </w:rPr>
        <w:t> de quelques dizaines de kilomètres de rayon qui caractérise les liaisons en milieu suburbain et rural. Les antennes d'émission sont, dans ce cas particulier, placées sur des positions élevées.</w:t>
      </w:r>
    </w:p>
    <w:p w:rsidR="0034352E" w:rsidRPr="0034352E" w:rsidRDefault="0034352E" w:rsidP="0034352E">
      <w:pPr>
        <w:pStyle w:val="NormalWeb"/>
        <w:shd w:val="clear" w:color="auto" w:fill="FFFFFF"/>
        <w:spacing w:before="0" w:beforeAutospacing="0" w:after="0" w:afterAutospacing="0" w:line="360" w:lineRule="auto"/>
        <w:ind w:left="590"/>
        <w:jc w:val="both"/>
        <w:rPr>
          <w:rFonts w:asciiTheme="majorBidi" w:hAnsiTheme="majorBidi" w:cstheme="majorBidi"/>
        </w:rPr>
      </w:pPr>
      <w:r>
        <w:rPr>
          <w:rFonts w:asciiTheme="majorBidi" w:hAnsiTheme="majorBidi" w:cstheme="majorBidi"/>
        </w:rPr>
        <w:t xml:space="preserve">- petit cellule : </w:t>
      </w:r>
      <w:r w:rsidRPr="0034352E">
        <w:rPr>
          <w:rFonts w:asciiTheme="majorBidi" w:hAnsiTheme="majorBidi" w:cstheme="majorBidi"/>
        </w:rPr>
        <w:t>la petite cellule</w:t>
      </w:r>
      <w:bookmarkStart w:id="2" w:name="20620"/>
      <w:bookmarkEnd w:id="2"/>
      <w:r w:rsidRPr="0034352E">
        <w:rPr>
          <w:rFonts w:asciiTheme="majorBidi" w:hAnsiTheme="majorBidi" w:cstheme="majorBidi"/>
        </w:rPr>
        <w:t xml:space="preserve"> de quelques kilomètres de rayon. Elle est particulièrement adaptée à l'environnement urbain. Les antennes des stations de base </w:t>
      </w:r>
      <w:r w:rsidRPr="0034352E">
        <w:rPr>
          <w:rFonts w:asciiTheme="majorBidi" w:hAnsiTheme="majorBidi" w:cstheme="majorBidi"/>
        </w:rPr>
        <w:lastRenderedPageBreak/>
        <w:t>sont situées sur des bâtiments au-dessus du niveau des toits. En milieu urbain dense, la portée des petites cellules est plutôt de l'ordre de 800 [</w:t>
      </w:r>
      <w:r w:rsidRPr="0034352E">
        <w:rPr>
          <w:rFonts w:asciiTheme="majorBidi" w:hAnsiTheme="majorBidi" w:cstheme="majorBidi"/>
          <w:i/>
          <w:iCs/>
        </w:rPr>
        <w:t>m</w:t>
      </w:r>
      <w:r w:rsidRPr="0034352E">
        <w:rPr>
          <w:rFonts w:asciiTheme="majorBidi" w:hAnsiTheme="majorBidi" w:cstheme="majorBidi"/>
        </w:rPr>
        <w:t>] .</w:t>
      </w:r>
    </w:p>
    <w:p w:rsidR="001618E1" w:rsidRPr="0034352E" w:rsidRDefault="001618E1" w:rsidP="0034352E">
      <w:pPr>
        <w:pStyle w:val="NormalWeb"/>
        <w:shd w:val="clear" w:color="auto" w:fill="FFFFFF"/>
        <w:spacing w:before="0" w:beforeAutospacing="0" w:after="0" w:afterAutospacing="0" w:line="360" w:lineRule="auto"/>
        <w:ind w:left="590"/>
        <w:jc w:val="both"/>
        <w:rPr>
          <w:rFonts w:asciiTheme="majorBidi" w:hAnsiTheme="majorBidi" w:cstheme="majorBidi"/>
        </w:rPr>
      </w:pPr>
      <w:r w:rsidRPr="0034352E">
        <w:rPr>
          <w:rFonts w:asciiTheme="majorBidi" w:hAnsiTheme="majorBidi" w:cstheme="majorBidi"/>
        </w:rPr>
        <w:t>-</w:t>
      </w:r>
      <w:r w:rsidR="0034352E">
        <w:rPr>
          <w:rFonts w:asciiTheme="majorBidi" w:hAnsiTheme="majorBidi" w:cstheme="majorBidi"/>
        </w:rPr>
        <w:t xml:space="preserve"> </w:t>
      </w:r>
      <w:r w:rsidRPr="0034352E">
        <w:rPr>
          <w:rFonts w:asciiTheme="majorBidi" w:hAnsiTheme="majorBidi" w:cstheme="majorBidi"/>
        </w:rPr>
        <w:t>microcellule :</w:t>
      </w:r>
      <w:r w:rsidR="0034352E" w:rsidRPr="0034352E">
        <w:rPr>
          <w:rFonts w:asciiTheme="majorBidi" w:hAnsiTheme="majorBidi" w:cstheme="majorBidi"/>
        </w:rPr>
        <w:t xml:space="preserve"> de quelques centaines de mètres de rayon. Elle est adaptée à l'environnement urbain dense. Les antennes des stations de base sont situées sous le niveau des toits.</w:t>
      </w:r>
      <w:r w:rsidRPr="0034352E">
        <w:rPr>
          <w:rFonts w:asciiTheme="majorBidi" w:hAnsiTheme="majorBidi" w:cstheme="majorBidi"/>
        </w:rPr>
        <w:t>.</w:t>
      </w:r>
    </w:p>
    <w:p w:rsidR="008973D2" w:rsidRDefault="008973D2" w:rsidP="008973D2">
      <w:pPr>
        <w:pStyle w:val="NormalWeb"/>
        <w:shd w:val="clear" w:color="auto" w:fill="FFFFFF"/>
        <w:spacing w:before="0" w:beforeAutospacing="0" w:after="0" w:afterAutospacing="0" w:line="360" w:lineRule="auto"/>
        <w:ind w:left="590"/>
        <w:jc w:val="both"/>
        <w:rPr>
          <w:rFonts w:asciiTheme="majorBidi" w:hAnsiTheme="majorBidi" w:cstheme="majorBidi"/>
        </w:rPr>
      </w:pPr>
      <w:r w:rsidRPr="0034352E">
        <w:rPr>
          <w:rFonts w:asciiTheme="majorBidi" w:hAnsiTheme="majorBidi" w:cstheme="majorBidi"/>
        </w:rPr>
        <w:t>- pico–cellule </w:t>
      </w:r>
      <w:r w:rsidR="00723A62" w:rsidRPr="0034352E">
        <w:rPr>
          <w:rFonts w:asciiTheme="majorBidi" w:hAnsiTheme="majorBidi" w:cstheme="majorBidi"/>
        </w:rPr>
        <w:t>: D’une</w:t>
      </w:r>
      <w:r w:rsidRPr="0034352E">
        <w:rPr>
          <w:rFonts w:asciiTheme="majorBidi" w:hAnsiTheme="majorBidi" w:cstheme="majorBidi"/>
        </w:rPr>
        <w:t xml:space="preserve"> taille de quelques dizaines de mètres de rayon, elle convient pour la propagation à l'intérieur des bâtiments dans lesquels sont places les antennes des stations de base.</w:t>
      </w:r>
    </w:p>
    <w:p w:rsidR="001D3C90" w:rsidRDefault="001618E1" w:rsidP="00E73D6C">
      <w:pPr>
        <w:pStyle w:val="NormalWeb"/>
        <w:shd w:val="clear" w:color="auto" w:fill="FFFFFF"/>
        <w:spacing w:after="0" w:afterAutospacing="0" w:line="360" w:lineRule="auto"/>
        <w:ind w:left="587"/>
        <w:jc w:val="both"/>
        <w:rPr>
          <w:rFonts w:asciiTheme="majorBidi" w:hAnsiTheme="majorBidi" w:cstheme="majorBidi"/>
        </w:rPr>
      </w:pPr>
      <w:r>
        <w:rPr>
          <w:rFonts w:asciiTheme="majorBidi" w:hAnsiTheme="majorBidi" w:cstheme="majorBidi"/>
          <w:noProof/>
        </w:rPr>
        <w:drawing>
          <wp:inline distT="0" distB="0" distL="0" distR="0">
            <wp:extent cx="5124450" cy="2083791"/>
            <wp:effectExtent l="1905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5126697" cy="2084705"/>
                    </a:xfrm>
                    <a:prstGeom prst="rect">
                      <a:avLst/>
                    </a:prstGeom>
                    <a:noFill/>
                    <a:ln w="9525">
                      <a:noFill/>
                      <a:miter lim="800000"/>
                      <a:headEnd/>
                      <a:tailEnd/>
                    </a:ln>
                  </pic:spPr>
                </pic:pic>
              </a:graphicData>
            </a:graphic>
          </wp:inline>
        </w:drawing>
      </w:r>
      <w:r w:rsidR="00DE2A12">
        <w:rPr>
          <w:rFonts w:asciiTheme="majorBidi" w:hAnsiTheme="majorBidi" w:cstheme="majorBidi"/>
        </w:rPr>
        <w:t xml:space="preserve"> </w:t>
      </w:r>
      <w:r w:rsidR="00E73D6C">
        <w:rPr>
          <w:rFonts w:asciiTheme="majorBidi" w:hAnsiTheme="majorBidi" w:cstheme="majorBidi"/>
        </w:rPr>
        <w:t xml:space="preserve"> </w:t>
      </w:r>
      <w:r w:rsidR="00162420">
        <w:rPr>
          <w:rFonts w:asciiTheme="majorBidi" w:hAnsiTheme="majorBidi" w:cstheme="majorBidi"/>
        </w:rPr>
        <w:t xml:space="preserve">   </w:t>
      </w:r>
    </w:p>
    <w:p w:rsidR="0034352E" w:rsidRDefault="0034352E" w:rsidP="0034352E">
      <w:pPr>
        <w:pStyle w:val="NormalWeb"/>
        <w:shd w:val="clear" w:color="auto" w:fill="FFFFFF"/>
        <w:spacing w:after="0" w:afterAutospacing="0" w:line="360" w:lineRule="auto"/>
        <w:ind w:left="587"/>
        <w:jc w:val="center"/>
        <w:rPr>
          <w:rFonts w:asciiTheme="majorBidi" w:hAnsiTheme="majorBidi" w:cstheme="majorBidi"/>
        </w:rPr>
      </w:pPr>
      <w:r w:rsidRPr="0034352E">
        <w:rPr>
          <w:rFonts w:asciiTheme="majorBidi" w:hAnsiTheme="majorBidi" w:cstheme="majorBidi"/>
          <w:b/>
          <w:bCs/>
        </w:rPr>
        <w:t>Figure I.7</w:t>
      </w:r>
      <w:r>
        <w:rPr>
          <w:rFonts w:asciiTheme="majorBidi" w:hAnsiTheme="majorBidi" w:cstheme="majorBidi"/>
        </w:rPr>
        <w:t xml:space="preserve"> Différents types de cellule.</w:t>
      </w:r>
    </w:p>
    <w:p w:rsidR="00A86170" w:rsidRPr="00A86170" w:rsidRDefault="000328EE" w:rsidP="00961DC7">
      <w:pPr>
        <w:autoSpaceDE w:val="0"/>
        <w:autoSpaceDN w:val="0"/>
        <w:adjustRightInd w:val="0"/>
        <w:spacing w:before="100" w:beforeAutospacing="1" w:after="100" w:afterAutospacing="1" w:line="360" w:lineRule="auto"/>
        <w:rPr>
          <w:rFonts w:asciiTheme="majorBidi" w:hAnsiTheme="majorBidi" w:cstheme="majorBidi"/>
          <w:b/>
          <w:bCs/>
        </w:rPr>
      </w:pPr>
      <w:r>
        <w:rPr>
          <w:rFonts w:asciiTheme="majorBidi" w:hAnsiTheme="majorBidi" w:cstheme="majorBidi"/>
          <w:b/>
          <w:bCs/>
        </w:rPr>
        <w:t>I</w:t>
      </w:r>
      <w:r w:rsidR="00961DC7">
        <w:rPr>
          <w:rFonts w:asciiTheme="majorBidi" w:hAnsiTheme="majorBidi" w:cstheme="majorBidi"/>
          <w:b/>
          <w:bCs/>
        </w:rPr>
        <w:t>I</w:t>
      </w:r>
      <w:r w:rsidR="00A86170" w:rsidRPr="00A86170">
        <w:rPr>
          <w:rFonts w:asciiTheme="majorBidi" w:hAnsiTheme="majorBidi" w:cstheme="majorBidi"/>
          <w:b/>
          <w:bCs/>
        </w:rPr>
        <w:t>.</w:t>
      </w:r>
      <w:r w:rsidR="00961DC7">
        <w:rPr>
          <w:rFonts w:asciiTheme="majorBidi" w:hAnsiTheme="majorBidi" w:cstheme="majorBidi"/>
          <w:b/>
          <w:bCs/>
        </w:rPr>
        <w:t>3.8</w:t>
      </w:r>
      <w:r w:rsidR="00A86170" w:rsidRPr="00A86170">
        <w:rPr>
          <w:rFonts w:asciiTheme="majorBidi" w:hAnsiTheme="majorBidi" w:cstheme="majorBidi"/>
          <w:b/>
          <w:bCs/>
        </w:rPr>
        <w:t xml:space="preserve"> Réutilisation des ressources</w:t>
      </w:r>
    </w:p>
    <w:p w:rsidR="00A86170" w:rsidRPr="00A86170" w:rsidRDefault="00A86170" w:rsidP="00A86170">
      <w:pPr>
        <w:autoSpaceDE w:val="0"/>
        <w:autoSpaceDN w:val="0"/>
        <w:adjustRightInd w:val="0"/>
        <w:spacing w:line="360" w:lineRule="auto"/>
        <w:ind w:firstLine="227"/>
        <w:jc w:val="both"/>
        <w:rPr>
          <w:rFonts w:asciiTheme="majorBidi" w:hAnsiTheme="majorBidi" w:cstheme="majorBidi"/>
        </w:rPr>
      </w:pPr>
      <w:r w:rsidRPr="00A86170">
        <w:rPr>
          <w:rFonts w:asciiTheme="majorBidi" w:hAnsiTheme="majorBidi" w:cstheme="majorBidi"/>
        </w:rPr>
        <w:t>L‘opérateur dispose d’une zone à couvrir et d’une bande de fréquences. Dans les</w:t>
      </w:r>
      <w:r>
        <w:rPr>
          <w:rFonts w:asciiTheme="majorBidi" w:hAnsiTheme="majorBidi" w:cstheme="majorBidi"/>
        </w:rPr>
        <w:t xml:space="preserve"> </w:t>
      </w:r>
      <w:r w:rsidRPr="00A86170">
        <w:rPr>
          <w:rFonts w:asciiTheme="majorBidi" w:hAnsiTheme="majorBidi" w:cstheme="majorBidi"/>
        </w:rPr>
        <w:t>systèmes tels que GSM, cette bande est partagée en deux sous-bandes dont l’une est</w:t>
      </w:r>
      <w:r>
        <w:rPr>
          <w:rFonts w:asciiTheme="majorBidi" w:hAnsiTheme="majorBidi" w:cstheme="majorBidi"/>
        </w:rPr>
        <w:t xml:space="preserve"> utilisée pour les </w:t>
      </w:r>
      <w:r w:rsidRPr="00A86170">
        <w:rPr>
          <w:rFonts w:asciiTheme="majorBidi" w:hAnsiTheme="majorBidi" w:cstheme="majorBidi"/>
        </w:rPr>
        <w:t>liaisons mobiles vers infrastructure (liaison montante) et l’autre pour</w:t>
      </w:r>
      <w:r>
        <w:rPr>
          <w:rFonts w:asciiTheme="majorBidi" w:hAnsiTheme="majorBidi" w:cstheme="majorBidi"/>
        </w:rPr>
        <w:t xml:space="preserve"> </w:t>
      </w:r>
      <w:r w:rsidRPr="00A86170">
        <w:rPr>
          <w:rFonts w:asciiTheme="majorBidi" w:hAnsiTheme="majorBidi" w:cstheme="majorBidi"/>
        </w:rPr>
        <w:t>le sens infrastructure vers mobiles (liaison descendante). Chaque sous-bande est</w:t>
      </w:r>
      <w:r>
        <w:rPr>
          <w:rFonts w:asciiTheme="majorBidi" w:hAnsiTheme="majorBidi" w:cstheme="majorBidi"/>
        </w:rPr>
        <w:t xml:space="preserve"> </w:t>
      </w:r>
      <w:r w:rsidRPr="00A86170">
        <w:rPr>
          <w:rFonts w:asciiTheme="majorBidi" w:hAnsiTheme="majorBidi" w:cstheme="majorBidi"/>
        </w:rPr>
        <w:t>ensuite partagée en un certain nombre de porteuses. Un</w:t>
      </w:r>
      <w:r w:rsidR="00D36B59">
        <w:rPr>
          <w:rFonts w:asciiTheme="majorBidi" w:hAnsiTheme="majorBidi" w:cstheme="majorBidi"/>
        </w:rPr>
        <w:t>e</w:t>
      </w:r>
      <w:r w:rsidRPr="00A86170">
        <w:rPr>
          <w:rFonts w:asciiTheme="majorBidi" w:hAnsiTheme="majorBidi" w:cstheme="majorBidi"/>
        </w:rPr>
        <w:t xml:space="preserve"> porteuse peut écouler une ou</w:t>
      </w:r>
      <w:r>
        <w:rPr>
          <w:rFonts w:asciiTheme="majorBidi" w:hAnsiTheme="majorBidi" w:cstheme="majorBidi"/>
        </w:rPr>
        <w:t xml:space="preserve"> </w:t>
      </w:r>
      <w:r w:rsidRPr="00A86170">
        <w:rPr>
          <w:rFonts w:asciiTheme="majorBidi" w:hAnsiTheme="majorBidi" w:cstheme="majorBidi"/>
        </w:rPr>
        <w:t xml:space="preserve">plusieurs communications </w:t>
      </w:r>
      <w:r>
        <w:rPr>
          <w:rFonts w:asciiTheme="majorBidi" w:hAnsiTheme="majorBidi" w:cstheme="majorBidi"/>
        </w:rPr>
        <w:t xml:space="preserve"> </w:t>
      </w:r>
      <w:r w:rsidR="00AA024D">
        <w:rPr>
          <w:rFonts w:asciiTheme="majorBidi" w:hAnsiTheme="majorBidi" w:cstheme="majorBidi"/>
        </w:rPr>
        <w:t>s</w:t>
      </w:r>
      <w:r w:rsidRPr="00A86170">
        <w:rPr>
          <w:rFonts w:asciiTheme="majorBidi" w:hAnsiTheme="majorBidi" w:cstheme="majorBidi"/>
        </w:rPr>
        <w:t>imultanément.</w:t>
      </w:r>
    </w:p>
    <w:p w:rsidR="00A86170" w:rsidRPr="0013798C" w:rsidRDefault="00A86170" w:rsidP="0013798C">
      <w:pPr>
        <w:autoSpaceDE w:val="0"/>
        <w:autoSpaceDN w:val="0"/>
        <w:adjustRightInd w:val="0"/>
        <w:spacing w:line="360" w:lineRule="auto"/>
        <w:ind w:firstLine="227"/>
        <w:jc w:val="both"/>
        <w:rPr>
          <w:rFonts w:asciiTheme="majorBidi" w:hAnsiTheme="majorBidi" w:cstheme="majorBidi"/>
        </w:rPr>
      </w:pPr>
      <w:r w:rsidRPr="00A86170">
        <w:rPr>
          <w:rFonts w:asciiTheme="majorBidi" w:hAnsiTheme="majorBidi" w:cstheme="majorBidi"/>
        </w:rPr>
        <w:t>D’autre part, la zone à couvrir est découpée en &lt;&lt; cellules ». Une cellule est une</w:t>
      </w:r>
      <w:r>
        <w:rPr>
          <w:rFonts w:asciiTheme="majorBidi" w:hAnsiTheme="majorBidi" w:cstheme="majorBidi"/>
        </w:rPr>
        <w:t xml:space="preserve"> </w:t>
      </w:r>
      <w:r w:rsidRPr="00A86170">
        <w:rPr>
          <w:rFonts w:asciiTheme="majorBidi" w:hAnsiTheme="majorBidi" w:cstheme="majorBidi"/>
        </w:rPr>
        <w:t xml:space="preserve">portion de territoire couverte par une station de base. On affecte à </w:t>
      </w:r>
      <w:r w:rsidR="00961DC7">
        <w:rPr>
          <w:rFonts w:asciiTheme="majorBidi" w:hAnsiTheme="majorBidi" w:cstheme="majorBidi"/>
        </w:rPr>
        <w:t>chaque cellule (i.</w:t>
      </w:r>
      <w:r w:rsidRPr="00A86170">
        <w:rPr>
          <w:rFonts w:asciiTheme="majorBidi" w:hAnsiTheme="majorBidi" w:cstheme="majorBidi"/>
        </w:rPr>
        <w:t>e.</w:t>
      </w:r>
      <w:r w:rsidR="00961DC7">
        <w:rPr>
          <w:rFonts w:asciiTheme="majorBidi" w:hAnsiTheme="majorBidi" w:cstheme="majorBidi"/>
        </w:rPr>
        <w:t xml:space="preserve"> </w:t>
      </w:r>
      <w:r w:rsidRPr="00A86170">
        <w:rPr>
          <w:rFonts w:asciiTheme="majorBidi" w:hAnsiTheme="majorBidi" w:cstheme="majorBidi"/>
        </w:rPr>
        <w:t>à chaque station de base), un certain nombre de porteuses de la bande en fonction du</w:t>
      </w:r>
      <w:r>
        <w:rPr>
          <w:rFonts w:asciiTheme="majorBidi" w:hAnsiTheme="majorBidi" w:cstheme="majorBidi"/>
        </w:rPr>
        <w:t xml:space="preserve"> </w:t>
      </w:r>
      <w:r w:rsidRPr="00A86170">
        <w:rPr>
          <w:rFonts w:asciiTheme="majorBidi" w:hAnsiTheme="majorBidi" w:cstheme="majorBidi"/>
        </w:rPr>
        <w:t>trafic estimé dans cette cellule. Il est possible de réutiliser une même porteuse dans</w:t>
      </w:r>
      <w:r>
        <w:rPr>
          <w:rFonts w:asciiTheme="majorBidi" w:hAnsiTheme="majorBidi" w:cstheme="majorBidi"/>
        </w:rPr>
        <w:t xml:space="preserve"> </w:t>
      </w:r>
      <w:r w:rsidRPr="00A86170">
        <w:rPr>
          <w:rFonts w:asciiTheme="majorBidi" w:hAnsiTheme="majorBidi" w:cstheme="majorBidi"/>
        </w:rPr>
        <w:t>des cellules différentes si celles-ci sont suffisamment éloignées. La réutilisation de</w:t>
      </w:r>
      <w:r>
        <w:rPr>
          <w:rFonts w:asciiTheme="majorBidi" w:hAnsiTheme="majorBidi" w:cstheme="majorBidi"/>
        </w:rPr>
        <w:t xml:space="preserve"> </w:t>
      </w:r>
      <w:r w:rsidRPr="00A86170">
        <w:rPr>
          <w:rFonts w:asciiTheme="majorBidi" w:hAnsiTheme="majorBidi" w:cstheme="majorBidi"/>
        </w:rPr>
        <w:t>fréquences permet donc à un opérateur de couvrir une zone géographique d’étendue</w:t>
      </w:r>
      <w:r>
        <w:rPr>
          <w:rFonts w:asciiTheme="majorBidi" w:hAnsiTheme="majorBidi" w:cstheme="majorBidi"/>
        </w:rPr>
        <w:t xml:space="preserve"> </w:t>
      </w:r>
      <w:r w:rsidRPr="00A86170">
        <w:rPr>
          <w:rFonts w:asciiTheme="majorBidi" w:hAnsiTheme="majorBidi" w:cstheme="majorBidi"/>
        </w:rPr>
        <w:t>illimitée en ayant recours à une bande de fréquences de largeur limitée.</w:t>
      </w:r>
    </w:p>
    <w:p w:rsidR="00961DC7" w:rsidRPr="00961DC7" w:rsidRDefault="00961DC7" w:rsidP="00ED6488">
      <w:pPr>
        <w:pStyle w:val="NormalWeb"/>
        <w:numPr>
          <w:ilvl w:val="0"/>
          <w:numId w:val="9"/>
        </w:numPr>
        <w:shd w:val="clear" w:color="auto" w:fill="FFFFFF"/>
        <w:spacing w:line="360" w:lineRule="auto"/>
        <w:ind w:left="584" w:hanging="357"/>
        <w:rPr>
          <w:b/>
          <w:bCs/>
        </w:rPr>
      </w:pPr>
      <w:r w:rsidRPr="00961DC7">
        <w:rPr>
          <w:b/>
          <w:bCs/>
        </w:rPr>
        <w:lastRenderedPageBreak/>
        <w:t>Notion de Motif</w:t>
      </w:r>
    </w:p>
    <w:p w:rsidR="00746D6D" w:rsidRDefault="008F044F" w:rsidP="00A30433">
      <w:pPr>
        <w:pStyle w:val="NormalWeb"/>
        <w:shd w:val="clear" w:color="auto" w:fill="FFFFFF"/>
        <w:spacing w:before="0" w:beforeAutospacing="0" w:after="0" w:afterAutospacing="0" w:line="360" w:lineRule="auto"/>
        <w:ind w:firstLine="284"/>
      </w:pPr>
      <w:r>
        <w:t>Un motif cellulaire « cluster » est l’ensemble des cellules dans lequel chaque fréquence de</w:t>
      </w:r>
      <w:r w:rsidR="00961DC7">
        <w:t xml:space="preserve"> </w:t>
      </w:r>
      <w:r>
        <w:t>la bande est utilisée une fois et une seul fois.</w:t>
      </w:r>
      <w:r w:rsidR="00A30433">
        <w:t xml:space="preserve"> </w:t>
      </w:r>
      <w:r>
        <w:t>Il représente le plus petit groupe de cellules contenant</w:t>
      </w:r>
      <w:r w:rsidR="00915D50">
        <w:t xml:space="preserve"> l’ensemble des canaux radios une et une seule fois. </w:t>
      </w:r>
      <w:r w:rsidR="000D7017">
        <w:t xml:space="preserve"> </w:t>
      </w:r>
      <w:r w:rsidR="0013798C" w:rsidRPr="0013798C">
        <w:t>Ce motif est répété sur toute la surface à couvrir. La</w:t>
      </w:r>
      <w:r w:rsidR="0013798C">
        <w:t xml:space="preserve"> </w:t>
      </w:r>
      <w:r w:rsidR="0013798C" w:rsidRPr="0013798C">
        <w:t>distance minimale entre deux émetteurs utilisant la même fréquence est la &lt;&lt; distance</w:t>
      </w:r>
      <w:r w:rsidR="0013798C">
        <w:t xml:space="preserve"> </w:t>
      </w:r>
      <w:r w:rsidR="0013798C" w:rsidRPr="0013798C">
        <w:t>de réutilisation ». Plus le motif est grand, plus la distance de réutilisation, exprimée</w:t>
      </w:r>
      <w:r w:rsidR="0013798C">
        <w:t xml:space="preserve"> </w:t>
      </w:r>
      <w:r w:rsidR="0013798C" w:rsidRPr="0013798C">
        <w:t>en nombre de cellules, est grande.</w:t>
      </w:r>
      <w:r w:rsidR="0013798C">
        <w:t xml:space="preserve"> </w:t>
      </w:r>
      <w:r w:rsidR="0013798C" w:rsidRPr="0013798C">
        <w:t>Déterminons le motif minimal pour un système donné, c’est-à-dire le motif qui</w:t>
      </w:r>
      <w:r w:rsidR="0013798C">
        <w:t xml:space="preserve"> </w:t>
      </w:r>
      <w:r w:rsidR="0013798C" w:rsidRPr="0013798C">
        <w:t>donne pour l’ensemble des points de la cellule, et dans tous les cas de</w:t>
      </w:r>
      <w:r w:rsidR="0013798C">
        <w:t xml:space="preserve"> </w:t>
      </w:r>
      <w:r w:rsidR="0013798C" w:rsidRPr="0013798C">
        <w:t>fonctionnement du système, une qualité de réception suffisante.</w:t>
      </w:r>
    </w:p>
    <w:p w:rsidR="0013798C" w:rsidRPr="0013798C" w:rsidRDefault="0013798C" w:rsidP="00ED6488">
      <w:pPr>
        <w:pStyle w:val="Paragraphedeliste"/>
        <w:numPr>
          <w:ilvl w:val="0"/>
          <w:numId w:val="9"/>
        </w:numPr>
        <w:autoSpaceDE w:val="0"/>
        <w:autoSpaceDN w:val="0"/>
        <w:adjustRightInd w:val="0"/>
        <w:spacing w:before="100" w:beforeAutospacing="1" w:after="100" w:afterAutospacing="1" w:line="360" w:lineRule="auto"/>
        <w:ind w:left="584" w:hanging="357"/>
        <w:rPr>
          <w:b/>
          <w:bCs/>
        </w:rPr>
      </w:pPr>
      <w:r w:rsidRPr="0013798C">
        <w:rPr>
          <w:b/>
          <w:bCs/>
        </w:rPr>
        <w:t>Motifs réguliers</w:t>
      </w:r>
    </w:p>
    <w:p w:rsidR="008F044F" w:rsidRDefault="0013798C" w:rsidP="00A92A3B">
      <w:pPr>
        <w:autoSpaceDE w:val="0"/>
        <w:autoSpaceDN w:val="0"/>
        <w:adjustRightInd w:val="0"/>
        <w:spacing w:after="120" w:line="360" w:lineRule="auto"/>
        <w:ind w:firstLine="227"/>
        <w:jc w:val="both"/>
        <w:rPr>
          <w:rFonts w:ascii="Arial" w:hAnsi="Arial" w:cs="Arial"/>
        </w:rPr>
      </w:pPr>
      <w:r w:rsidRPr="0013798C">
        <w:t>Des</w:t>
      </w:r>
      <w:r w:rsidR="00A0201F">
        <w:t xml:space="preserve"> considérations géométriques et </w:t>
      </w:r>
      <w:r w:rsidRPr="0013798C">
        <w:t>arithmétiques</w:t>
      </w:r>
      <w:r w:rsidR="00A0201F">
        <w:rPr>
          <w:rFonts w:hint="cs"/>
          <w:rtl/>
        </w:rPr>
        <w:t xml:space="preserve"> </w:t>
      </w:r>
      <w:r w:rsidR="00A0201F">
        <w:t>(figure I.8)</w:t>
      </w:r>
      <w:r w:rsidRPr="0013798C">
        <w:t xml:space="preserve"> permettent de démontrer qu’un motif ayant un nombre de fréquences données est optimal s’il est régulier</w:t>
      </w:r>
      <w:r w:rsidR="00174DAF">
        <w:t xml:space="preserve">, </w:t>
      </w:r>
      <w:r w:rsidRPr="0013798C">
        <w:t xml:space="preserve">c’est-à-dire s’il est invariant par une symétrie ou une rotation de 120”. Dans ce cas, la taille du motif </w:t>
      </w:r>
      <w:r w:rsidRPr="0013798C">
        <w:rPr>
          <w:i/>
          <w:iCs/>
        </w:rPr>
        <w:t xml:space="preserve">K </w:t>
      </w:r>
      <w:r w:rsidRPr="0013798C">
        <w:t xml:space="preserve">vérifie la relation </w:t>
      </w:r>
      <w:r w:rsidRPr="0013798C">
        <w:rPr>
          <w:rFonts w:ascii="Arial" w:hAnsi="Arial" w:cs="Arial"/>
        </w:rPr>
        <w:t>:</w:t>
      </w:r>
    </w:p>
    <w:p w:rsidR="007907A8" w:rsidRDefault="0071232E" w:rsidP="00A92A3B">
      <w:pPr>
        <w:pStyle w:val="NormalWeb"/>
        <w:shd w:val="clear" w:color="auto" w:fill="FFFFFF"/>
        <w:spacing w:before="0" w:beforeAutospacing="0" w:after="0" w:afterAutospacing="0" w:line="360" w:lineRule="auto"/>
        <w:ind w:left="227" w:hanging="227"/>
      </w:pPr>
      <w:r w:rsidRPr="0071232E">
        <w:rPr>
          <w:position w:val="-12"/>
        </w:rPr>
        <w:t xml:space="preserve">        </w:t>
      </w:r>
      <w:r w:rsidRPr="0071232E">
        <w:rPr>
          <w:position w:val="-10"/>
          <w:lang w:val="en-US"/>
        </w:rPr>
        <w:object w:dxaOrig="3340" w:dyaOrig="360">
          <v:shape id="_x0000_i1037" type="#_x0000_t75" style="width:167.8pt;height:18.15pt" o:ole="">
            <v:imagedata r:id="rId57" o:title=""/>
          </v:shape>
          <o:OLEObject Type="Embed" ProgID="Equation.DSMT4" ShapeID="_x0000_i1037" DrawAspect="Content" ObjectID="_1669152251" r:id="rId58"/>
        </w:object>
      </w:r>
      <w:r w:rsidR="008F044F">
        <w:t xml:space="preserve"> </w:t>
      </w:r>
      <w:r>
        <w:tab/>
      </w:r>
      <w:r>
        <w:tab/>
      </w:r>
      <w:r>
        <w:tab/>
      </w:r>
      <w:r>
        <w:tab/>
      </w:r>
      <w:r>
        <w:tab/>
      </w:r>
      <w:r>
        <w:tab/>
      </w:r>
      <w:r>
        <w:tab/>
        <w:t xml:space="preserve">  (I.4)</w:t>
      </w:r>
      <w:r w:rsidR="007907A8">
        <w:t xml:space="preserve">  </w:t>
      </w:r>
    </w:p>
    <w:p w:rsidR="00807693" w:rsidRDefault="0071232E" w:rsidP="00A92A3B">
      <w:pPr>
        <w:pStyle w:val="NormalWeb"/>
        <w:shd w:val="clear" w:color="auto" w:fill="FFFFFF"/>
        <w:spacing w:before="120" w:beforeAutospacing="0" w:line="360" w:lineRule="auto"/>
        <w:ind w:left="227" w:hanging="227"/>
        <w:rPr>
          <w:rFonts w:asciiTheme="majorBidi" w:hAnsiTheme="majorBidi" w:cstheme="majorBidi"/>
        </w:rPr>
      </w:pPr>
      <w:r w:rsidRPr="0071232E">
        <w:rPr>
          <w:rFonts w:asciiTheme="majorBidi" w:hAnsiTheme="majorBidi" w:cstheme="majorBidi"/>
        </w:rPr>
        <w:t xml:space="preserve">avec </w:t>
      </w:r>
      <w:r w:rsidRPr="0071232E">
        <w:rPr>
          <w:rFonts w:asciiTheme="majorBidi" w:hAnsiTheme="majorBidi" w:cstheme="majorBidi"/>
          <w:i/>
          <w:iCs/>
        </w:rPr>
        <w:t>i</w:t>
      </w:r>
      <w:r w:rsidRPr="0071232E">
        <w:rPr>
          <w:rFonts w:asciiTheme="majorBidi" w:hAnsiTheme="majorBidi" w:cstheme="majorBidi"/>
          <w:b/>
          <w:bCs/>
          <w:i/>
          <w:iCs/>
        </w:rPr>
        <w:t xml:space="preserve"> </w:t>
      </w:r>
      <w:r w:rsidRPr="0071232E">
        <w:rPr>
          <w:rFonts w:asciiTheme="majorBidi" w:hAnsiTheme="majorBidi" w:cstheme="majorBidi"/>
        </w:rPr>
        <w:t xml:space="preserve">et </w:t>
      </w:r>
      <w:r w:rsidRPr="0071232E">
        <w:rPr>
          <w:rFonts w:asciiTheme="majorBidi" w:hAnsiTheme="majorBidi" w:cstheme="majorBidi"/>
          <w:i/>
          <w:iCs/>
        </w:rPr>
        <w:t xml:space="preserve">j, </w:t>
      </w:r>
      <w:r w:rsidRPr="0071232E">
        <w:rPr>
          <w:rFonts w:asciiTheme="majorBidi" w:hAnsiTheme="majorBidi" w:cstheme="majorBidi"/>
        </w:rPr>
        <w:t>entiers naturels positifs ou nuls.</w:t>
      </w:r>
      <w:r w:rsidR="003D6DBA">
        <w:rPr>
          <w:rFonts w:asciiTheme="majorBidi" w:hAnsiTheme="majorBidi" w:cstheme="majorBidi"/>
        </w:rPr>
        <w:t xml:space="preserve">      </w:t>
      </w:r>
    </w:p>
    <w:p w:rsidR="00807693" w:rsidRDefault="0001148E" w:rsidP="00A92A3B">
      <w:pPr>
        <w:pStyle w:val="NormalWeb"/>
        <w:shd w:val="clear" w:color="auto" w:fill="FFFFFF"/>
        <w:spacing w:before="0" w:beforeAutospacing="0" w:after="0" w:afterAutospacing="0" w:line="360" w:lineRule="auto"/>
        <w:ind w:left="227" w:hanging="227"/>
        <w:rPr>
          <w:rFonts w:asciiTheme="majorBidi" w:hAnsiTheme="majorBidi" w:cstheme="majorBidi"/>
        </w:rPr>
      </w:pPr>
      <w:r>
        <w:rPr>
          <w:rFonts w:asciiTheme="majorBidi" w:hAnsiTheme="majorBidi" w:cstheme="majorBidi"/>
        </w:rPr>
        <w:t xml:space="preserve">Ainsi </w:t>
      </w:r>
      <w:r w:rsidR="007907A8">
        <w:rPr>
          <w:rFonts w:asciiTheme="majorBidi" w:hAnsiTheme="majorBidi" w:cstheme="majorBidi"/>
        </w:rPr>
        <w:t>o</w:t>
      </w:r>
      <w:r w:rsidR="00807693">
        <w:rPr>
          <w:rFonts w:asciiTheme="majorBidi" w:hAnsiTheme="majorBidi" w:cstheme="majorBidi"/>
        </w:rPr>
        <w:t>n peut calculer la surface d’une cellule par</w:t>
      </w:r>
      <w:r w:rsidR="00A30433">
        <w:rPr>
          <w:rFonts w:asciiTheme="majorBidi" w:hAnsiTheme="majorBidi" w:cstheme="majorBidi"/>
        </w:rPr>
        <w:t xml:space="preserve"> (figure </w:t>
      </w:r>
      <w:r w:rsidR="00E31F91">
        <w:rPr>
          <w:rFonts w:asciiTheme="majorBidi" w:hAnsiTheme="majorBidi" w:cstheme="majorBidi"/>
        </w:rPr>
        <w:t>I.9</w:t>
      </w:r>
      <w:r w:rsidR="000D7017">
        <w:rPr>
          <w:rFonts w:asciiTheme="majorBidi" w:hAnsiTheme="majorBidi" w:cstheme="majorBidi"/>
        </w:rPr>
        <w:t>)</w:t>
      </w:r>
      <w:r w:rsidR="00807693">
        <w:rPr>
          <w:rFonts w:asciiTheme="majorBidi" w:hAnsiTheme="majorBidi" w:cstheme="majorBidi"/>
        </w:rPr>
        <w:t> :</w:t>
      </w:r>
    </w:p>
    <w:p w:rsidR="00807693" w:rsidRPr="00A30433" w:rsidRDefault="007907A8" w:rsidP="00E53A1F">
      <w:pPr>
        <w:pStyle w:val="NormalWeb"/>
        <w:shd w:val="clear" w:color="auto" w:fill="FFFFFF"/>
        <w:spacing w:after="0" w:afterAutospacing="0" w:line="360" w:lineRule="auto"/>
        <w:ind w:left="227" w:hanging="227"/>
      </w:pPr>
      <w:r w:rsidRPr="00807693">
        <w:rPr>
          <w:position w:val="-24"/>
          <w:lang w:val="en-US"/>
        </w:rPr>
        <w:object w:dxaOrig="7780" w:dyaOrig="680">
          <v:shape id="_x0000_i1038" type="#_x0000_t75" style="width:388.15pt;height:34.45pt" o:ole="">
            <v:imagedata r:id="rId59" o:title=""/>
          </v:shape>
          <o:OLEObject Type="Embed" ProgID="Equation.DSMT4" ShapeID="_x0000_i1038" DrawAspect="Content" ObjectID="_1669152252" r:id="rId60"/>
        </w:object>
      </w:r>
      <w:r w:rsidR="00807693" w:rsidRPr="00A30433">
        <w:rPr>
          <w:position w:val="-12"/>
        </w:rPr>
        <w:t xml:space="preserve">    </w:t>
      </w:r>
      <w:r w:rsidR="00A92A3B">
        <w:rPr>
          <w:position w:val="-12"/>
        </w:rPr>
        <w:t xml:space="preserve">        (I.10)</w:t>
      </w:r>
      <w:r w:rsidR="00807693" w:rsidRPr="00A30433">
        <w:rPr>
          <w:position w:val="-12"/>
        </w:rPr>
        <w:t xml:space="preserve">                                       </w:t>
      </w:r>
      <w:r w:rsidR="00A30433" w:rsidRPr="00A30433">
        <w:rPr>
          <w:noProof/>
          <w:position w:val="-12"/>
        </w:rPr>
        <w:drawing>
          <wp:inline distT="0" distB="0" distL="0" distR="0">
            <wp:extent cx="3009900" cy="2257425"/>
            <wp:effectExtent l="19050" t="0" r="0" b="0"/>
            <wp:docPr id="8"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srcRect t="2066"/>
                    <a:stretch>
                      <a:fillRect/>
                    </a:stretch>
                  </pic:blipFill>
                  <pic:spPr bwMode="auto">
                    <a:xfrm>
                      <a:off x="0" y="0"/>
                      <a:ext cx="3009900" cy="2257425"/>
                    </a:xfrm>
                    <a:prstGeom prst="rect">
                      <a:avLst/>
                    </a:prstGeom>
                    <a:noFill/>
                    <a:ln w="9525">
                      <a:noFill/>
                      <a:miter lim="800000"/>
                      <a:headEnd/>
                      <a:tailEnd/>
                    </a:ln>
                  </pic:spPr>
                </pic:pic>
              </a:graphicData>
            </a:graphic>
          </wp:inline>
        </w:drawing>
      </w:r>
      <w:r w:rsidR="00A30433">
        <w:t xml:space="preserve">                 </w:t>
      </w:r>
      <w:r w:rsidR="00A30433" w:rsidRPr="00A30433">
        <w:rPr>
          <w:noProof/>
        </w:rPr>
        <w:drawing>
          <wp:inline distT="0" distB="0" distL="0" distR="0">
            <wp:extent cx="1720387" cy="1771650"/>
            <wp:effectExtent l="19050" t="0" r="0" b="0"/>
            <wp:docPr id="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srcRect/>
                    <a:stretch>
                      <a:fillRect/>
                    </a:stretch>
                  </pic:blipFill>
                  <pic:spPr bwMode="auto">
                    <a:xfrm>
                      <a:off x="0" y="0"/>
                      <a:ext cx="1723681" cy="1775042"/>
                    </a:xfrm>
                    <a:prstGeom prst="rect">
                      <a:avLst/>
                    </a:prstGeom>
                    <a:noFill/>
                    <a:ln w="9525">
                      <a:noFill/>
                      <a:miter lim="800000"/>
                      <a:headEnd/>
                      <a:tailEnd/>
                    </a:ln>
                  </pic:spPr>
                </pic:pic>
              </a:graphicData>
            </a:graphic>
          </wp:inline>
        </w:drawing>
      </w:r>
      <w:r w:rsidR="00A30433">
        <w:t xml:space="preserve">                                                                                      </w:t>
      </w:r>
      <w:r w:rsidR="000D7017">
        <w:t xml:space="preserve"> </w:t>
      </w:r>
      <w:r w:rsidR="00A30433">
        <w:t xml:space="preserve">        </w:t>
      </w:r>
      <w:r w:rsidR="00A30433">
        <w:tab/>
      </w:r>
      <w:r w:rsidR="00A30433" w:rsidRPr="004B0551">
        <w:rPr>
          <w:b/>
          <w:bCs/>
        </w:rPr>
        <w:t>Figure I.8</w:t>
      </w:r>
      <w:r w:rsidR="00A30433">
        <w:t xml:space="preserve"> Géométrie de Motif.</w:t>
      </w:r>
      <w:r w:rsidR="00A30433">
        <w:tab/>
        <w:t xml:space="preserve">                               </w:t>
      </w:r>
      <w:r w:rsidR="00A30433" w:rsidRPr="00A30433">
        <w:rPr>
          <w:b/>
          <w:bCs/>
        </w:rPr>
        <w:t>Figure I.9</w:t>
      </w:r>
      <w:r w:rsidR="00A30433">
        <w:t xml:space="preserve"> Cellule hexagone                                                                                           </w:t>
      </w:r>
      <w:r w:rsidR="00A30433">
        <w:tab/>
      </w:r>
      <w:r w:rsidR="00A30433">
        <w:tab/>
      </w:r>
      <w:r w:rsidR="00A30433">
        <w:tab/>
      </w:r>
      <w:r w:rsidR="00A30433">
        <w:tab/>
      </w:r>
      <w:r w:rsidR="00A30433">
        <w:tab/>
      </w:r>
      <w:r w:rsidR="00A30433">
        <w:tab/>
      </w:r>
      <w:r w:rsidR="00A30433">
        <w:tab/>
      </w:r>
      <w:r w:rsidR="00A30433">
        <w:tab/>
        <w:t xml:space="preserve">                                                                                         </w:t>
      </w:r>
    </w:p>
    <w:p w:rsidR="0064558D" w:rsidRDefault="002E3A7B" w:rsidP="0064558D">
      <w:pPr>
        <w:pStyle w:val="NormalWeb"/>
        <w:shd w:val="clear" w:color="auto" w:fill="FFFFFF"/>
        <w:spacing w:line="360" w:lineRule="auto"/>
        <w:ind w:firstLine="227"/>
        <w:jc w:val="both"/>
        <w:rPr>
          <w:rFonts w:asciiTheme="majorBidi" w:hAnsiTheme="majorBidi" w:cstheme="majorBidi"/>
        </w:rPr>
      </w:pPr>
      <w:r w:rsidRPr="002E3A7B">
        <w:rPr>
          <w:rFonts w:asciiTheme="majorBidi" w:hAnsiTheme="majorBidi" w:cstheme="majorBidi"/>
        </w:rPr>
        <w:lastRenderedPageBreak/>
        <w:t>Les premiers entiers qui vérifient une telle relation sont 1, 3, 4, 7, 9, 12, 13, 16,</w:t>
      </w:r>
      <w:r>
        <w:rPr>
          <w:rFonts w:asciiTheme="majorBidi" w:hAnsiTheme="majorBidi" w:cstheme="majorBidi"/>
        </w:rPr>
        <w:t xml:space="preserve"> 19, 21, 25, 27, </w:t>
      </w:r>
      <w:r w:rsidRPr="002E3A7B">
        <w:rPr>
          <w:rFonts w:asciiTheme="majorBidi" w:hAnsiTheme="majorBidi" w:cstheme="majorBidi"/>
        </w:rPr>
        <w:t xml:space="preserve">etc., et correspondent à </w:t>
      </w:r>
      <w:r w:rsidR="00762086">
        <w:rPr>
          <w:rFonts w:asciiTheme="majorBidi" w:hAnsiTheme="majorBidi" w:cstheme="majorBidi"/>
        </w:rPr>
        <w:t>des tailles de motifs possibles (</w:t>
      </w:r>
      <w:r w:rsidR="00190B0F">
        <w:rPr>
          <w:rFonts w:asciiTheme="majorBidi" w:hAnsiTheme="majorBidi" w:cstheme="majorBidi"/>
        </w:rPr>
        <w:t xml:space="preserve">la </w:t>
      </w:r>
      <w:r w:rsidR="00E31F91">
        <w:rPr>
          <w:rFonts w:asciiTheme="majorBidi" w:hAnsiTheme="majorBidi" w:cstheme="majorBidi"/>
        </w:rPr>
        <w:t>figure I.10</w:t>
      </w:r>
      <w:r w:rsidR="00190B0F">
        <w:rPr>
          <w:rFonts w:asciiTheme="majorBidi" w:hAnsiTheme="majorBidi" w:cstheme="majorBidi"/>
        </w:rPr>
        <w:t xml:space="preserve"> représente un exemple pour un motif cellulaire K=4</w:t>
      </w:r>
      <w:r w:rsidR="00762086">
        <w:rPr>
          <w:rFonts w:asciiTheme="majorBidi" w:hAnsiTheme="majorBidi" w:cstheme="majorBidi"/>
        </w:rPr>
        <w:t>).</w:t>
      </w:r>
    </w:p>
    <w:p w:rsidR="00762086" w:rsidRDefault="00762086" w:rsidP="0064558D">
      <w:pPr>
        <w:pStyle w:val="NormalWeb"/>
        <w:shd w:val="clear" w:color="auto" w:fill="FFFFFF"/>
        <w:spacing w:line="360" w:lineRule="auto"/>
        <w:ind w:firstLine="227"/>
        <w:jc w:val="both"/>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2881128" cy="2061713"/>
            <wp:effectExtent l="1905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3" cstate="print"/>
                    <a:srcRect/>
                    <a:stretch>
                      <a:fillRect/>
                    </a:stretch>
                  </pic:blipFill>
                  <pic:spPr bwMode="auto">
                    <a:xfrm>
                      <a:off x="0" y="0"/>
                      <a:ext cx="2883019" cy="2063066"/>
                    </a:xfrm>
                    <a:prstGeom prst="rect">
                      <a:avLst/>
                    </a:prstGeom>
                    <a:noFill/>
                    <a:ln w="9525">
                      <a:noFill/>
                      <a:miter lim="800000"/>
                      <a:headEnd/>
                      <a:tailEnd/>
                    </a:ln>
                  </pic:spPr>
                </pic:pic>
              </a:graphicData>
            </a:graphic>
          </wp:inline>
        </w:drawing>
      </w:r>
    </w:p>
    <w:p w:rsidR="00762086" w:rsidRPr="00762086" w:rsidRDefault="00762086" w:rsidP="00762086">
      <w:pPr>
        <w:pStyle w:val="NormalWeb"/>
        <w:shd w:val="clear" w:color="auto" w:fill="FFFFFF"/>
        <w:spacing w:line="360" w:lineRule="auto"/>
        <w:ind w:firstLine="227"/>
        <w:jc w:val="center"/>
        <w:rPr>
          <w:rFonts w:asciiTheme="majorBidi" w:hAnsiTheme="majorBidi" w:cstheme="majorBidi"/>
        </w:rPr>
      </w:pPr>
      <w:r w:rsidRPr="00762086">
        <w:rPr>
          <w:rFonts w:asciiTheme="majorBidi" w:hAnsiTheme="majorBidi" w:cstheme="majorBidi"/>
          <w:b/>
          <w:bCs/>
        </w:rPr>
        <w:t xml:space="preserve">         </w:t>
      </w:r>
      <w:r w:rsidR="0064558D">
        <w:rPr>
          <w:rFonts w:asciiTheme="majorBidi" w:hAnsiTheme="majorBidi" w:cstheme="majorBidi"/>
          <w:b/>
          <w:bCs/>
        </w:rPr>
        <w:t xml:space="preserve">        </w:t>
      </w:r>
      <w:r w:rsidRPr="00762086">
        <w:rPr>
          <w:rFonts w:asciiTheme="majorBidi" w:hAnsiTheme="majorBidi" w:cstheme="majorBidi"/>
          <w:b/>
          <w:bCs/>
        </w:rPr>
        <w:t>Figure I.</w:t>
      </w:r>
      <w:r w:rsidR="00E31F91">
        <w:rPr>
          <w:rFonts w:asciiTheme="majorBidi" w:hAnsiTheme="majorBidi" w:cstheme="majorBidi"/>
          <w:b/>
          <w:bCs/>
        </w:rPr>
        <w:t>10</w:t>
      </w:r>
      <w:r w:rsidRPr="00762086">
        <w:rPr>
          <w:rFonts w:asciiTheme="majorBidi" w:hAnsiTheme="majorBidi" w:cstheme="majorBidi"/>
        </w:rPr>
        <w:t xml:space="preserve"> Exemple de motif cellulaire (K=4)</w:t>
      </w:r>
    </w:p>
    <w:p w:rsidR="000A72F7" w:rsidRDefault="0064558D" w:rsidP="008E1D13">
      <w:pPr>
        <w:pStyle w:val="NormalWeb"/>
        <w:shd w:val="clear" w:color="auto" w:fill="FFFFFF"/>
        <w:tabs>
          <w:tab w:val="left" w:pos="3912"/>
        </w:tabs>
        <w:spacing w:line="360" w:lineRule="auto"/>
        <w:ind w:firstLine="227"/>
        <w:jc w:val="both"/>
      </w:pPr>
      <w:r w:rsidRPr="0064558D">
        <w:t>Considérons une cellule particulière. Les centres des cellules utilisant la même</w:t>
      </w:r>
      <w:r>
        <w:t xml:space="preserve"> </w:t>
      </w:r>
      <w:r w:rsidRPr="0064558D">
        <w:t>fréquence sont situés sur un ensemble de cercles autour de cette cellule</w:t>
      </w:r>
      <w:r w:rsidR="008E1D13">
        <w:t>.</w:t>
      </w:r>
      <w:r w:rsidR="008E1D13" w:rsidRPr="008E1D13">
        <w:t xml:space="preserve"> </w:t>
      </w:r>
      <w:r w:rsidR="008E1D13">
        <w:t>C</w:t>
      </w:r>
      <w:r w:rsidR="008E1D13" w:rsidRPr="0064558D">
        <w:t>es cercles</w:t>
      </w:r>
      <w:r w:rsidR="008E1D13">
        <w:t xml:space="preserve"> sont appelés </w:t>
      </w:r>
      <w:r w:rsidR="00E31F91">
        <w:t>«</w:t>
      </w:r>
      <w:r w:rsidR="008E1D13">
        <w:t>couronnes</w:t>
      </w:r>
      <w:r w:rsidR="008E1D13" w:rsidRPr="0064558D">
        <w:t>»</w:t>
      </w:r>
      <w:r w:rsidR="008E1D13">
        <w:t xml:space="preserve">. </w:t>
      </w:r>
      <w:r w:rsidR="00E31F91">
        <w:t>La</w:t>
      </w:r>
      <w:r w:rsidR="000D311F">
        <w:t xml:space="preserve"> distance </w:t>
      </w:r>
      <w:r w:rsidR="008E1D13">
        <w:t>entre ces cellules utilisant la même fréquence s’appel distance de réutilisation D</w:t>
      </w:r>
      <w:r w:rsidR="00E31F91">
        <w:t xml:space="preserve"> (figure I.11)</w:t>
      </w:r>
      <w:r w:rsidR="008E1D13">
        <w:t xml:space="preserve"> </w:t>
      </w:r>
      <w:r w:rsidRPr="0064558D">
        <w:t xml:space="preserve">On peut démontrer que la distance de réutilisation </w:t>
      </w:r>
      <w:r w:rsidRPr="0064558D">
        <w:rPr>
          <w:i/>
          <w:iCs/>
        </w:rPr>
        <w:t xml:space="preserve">D </w:t>
      </w:r>
      <w:r w:rsidRPr="0064558D">
        <w:t>est donnée par</w:t>
      </w:r>
      <w:r w:rsidR="008E1D13">
        <w:t>:</w:t>
      </w:r>
    </w:p>
    <w:p w:rsidR="001670F0" w:rsidRDefault="00D24839" w:rsidP="00E31F91">
      <w:pPr>
        <w:pStyle w:val="NormalWeb"/>
        <w:shd w:val="clear" w:color="auto" w:fill="FFFFFF"/>
        <w:tabs>
          <w:tab w:val="left" w:pos="3912"/>
        </w:tabs>
        <w:spacing w:line="360" w:lineRule="auto"/>
        <w:ind w:firstLine="227"/>
        <w:jc w:val="both"/>
        <w:rPr>
          <w:position w:val="-12"/>
        </w:rPr>
      </w:pPr>
      <w:r w:rsidRPr="00E31F91">
        <w:rPr>
          <w:position w:val="-12"/>
        </w:rPr>
        <w:t xml:space="preserve">                   </w:t>
      </w:r>
      <w:r w:rsidR="00F315B3" w:rsidRPr="00D24839">
        <w:rPr>
          <w:position w:val="-8"/>
          <w:lang w:val="en-US"/>
        </w:rPr>
        <w:object w:dxaOrig="1340" w:dyaOrig="360">
          <v:shape id="_x0000_i1039" type="#_x0000_t75" style="width:68.25pt;height:18.15pt" o:ole="">
            <v:imagedata r:id="rId64" o:title=""/>
          </v:shape>
          <o:OLEObject Type="Embed" ProgID="Equation.DSMT4" ShapeID="_x0000_i1039" DrawAspect="Content" ObjectID="_1669152253" r:id="rId65"/>
        </w:object>
      </w:r>
      <w:r w:rsidR="00E31F91">
        <w:rPr>
          <w:position w:val="-12"/>
        </w:rPr>
        <w:tab/>
      </w:r>
      <w:r w:rsidR="00E31F91">
        <w:rPr>
          <w:position w:val="-12"/>
        </w:rPr>
        <w:tab/>
      </w:r>
      <w:r w:rsidR="00E31F91">
        <w:rPr>
          <w:position w:val="-12"/>
        </w:rPr>
        <w:tab/>
      </w:r>
      <w:r w:rsidR="00E31F91">
        <w:rPr>
          <w:position w:val="-12"/>
        </w:rPr>
        <w:tab/>
      </w:r>
      <w:r w:rsidR="00E31F91">
        <w:rPr>
          <w:position w:val="-12"/>
        </w:rPr>
        <w:tab/>
      </w:r>
      <w:r w:rsidR="00E31F91">
        <w:rPr>
          <w:position w:val="-12"/>
        </w:rPr>
        <w:tab/>
      </w:r>
      <w:r w:rsidR="00E31F91">
        <w:rPr>
          <w:position w:val="-12"/>
        </w:rPr>
        <w:tab/>
        <w:t xml:space="preserve">            </w:t>
      </w:r>
      <w:r w:rsidRPr="00E31F91">
        <w:rPr>
          <w:position w:val="-12"/>
        </w:rPr>
        <w:t>(I.11</w:t>
      </w:r>
      <w:r w:rsidR="00E31F91">
        <w:rPr>
          <w:position w:val="-12"/>
        </w:rPr>
        <w:t>)</w:t>
      </w:r>
    </w:p>
    <w:p w:rsidR="004D7D02" w:rsidRDefault="001670F0" w:rsidP="00E31F91">
      <w:pPr>
        <w:pStyle w:val="NormalWeb"/>
        <w:shd w:val="clear" w:color="auto" w:fill="FFFFFF"/>
        <w:tabs>
          <w:tab w:val="left" w:pos="3912"/>
        </w:tabs>
        <w:spacing w:line="360" w:lineRule="auto"/>
        <w:ind w:firstLine="227"/>
        <w:jc w:val="both"/>
      </w:pPr>
      <w:r>
        <w:t xml:space="preserve">     </w:t>
      </w:r>
      <w:r w:rsidR="008B2083">
        <w:rPr>
          <w:rFonts w:hint="cs"/>
          <w:noProof/>
        </w:rPr>
        <w:drawing>
          <wp:inline distT="0" distB="0" distL="0" distR="0">
            <wp:extent cx="5353050" cy="2486025"/>
            <wp:effectExtent l="1905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6" cstate="print"/>
                    <a:srcRect/>
                    <a:stretch>
                      <a:fillRect/>
                    </a:stretch>
                  </pic:blipFill>
                  <pic:spPr bwMode="auto">
                    <a:xfrm>
                      <a:off x="0" y="0"/>
                      <a:ext cx="5353050" cy="2486025"/>
                    </a:xfrm>
                    <a:prstGeom prst="rect">
                      <a:avLst/>
                    </a:prstGeom>
                    <a:noFill/>
                    <a:ln w="9525">
                      <a:noFill/>
                      <a:miter lim="800000"/>
                      <a:headEnd/>
                      <a:tailEnd/>
                    </a:ln>
                  </pic:spPr>
                </pic:pic>
              </a:graphicData>
            </a:graphic>
          </wp:inline>
        </w:drawing>
      </w:r>
    </w:p>
    <w:p w:rsidR="001670F0" w:rsidRDefault="001670F0" w:rsidP="001670F0">
      <w:pPr>
        <w:pStyle w:val="NormalWeb"/>
        <w:shd w:val="clear" w:color="auto" w:fill="FFFFFF"/>
        <w:tabs>
          <w:tab w:val="left" w:pos="3912"/>
        </w:tabs>
        <w:spacing w:line="360" w:lineRule="auto"/>
        <w:ind w:firstLine="227"/>
        <w:jc w:val="center"/>
      </w:pPr>
      <w:r w:rsidRPr="001670F0">
        <w:rPr>
          <w:b/>
          <w:bCs/>
        </w:rPr>
        <w:t>Figure I.11</w:t>
      </w:r>
      <w:r>
        <w:t xml:space="preserve"> Distance de réutilisation</w:t>
      </w:r>
      <w:r w:rsidR="005E3A79">
        <w:t>.</w:t>
      </w:r>
    </w:p>
    <w:p w:rsidR="005E3A79" w:rsidRPr="005E3A79" w:rsidRDefault="000328EE" w:rsidP="005E3A79">
      <w:pPr>
        <w:pStyle w:val="NormalWeb"/>
        <w:shd w:val="clear" w:color="auto" w:fill="FFFFFF"/>
        <w:tabs>
          <w:tab w:val="left" w:pos="3912"/>
        </w:tabs>
        <w:spacing w:line="360" w:lineRule="auto"/>
        <w:rPr>
          <w:b/>
          <w:bCs/>
        </w:rPr>
      </w:pPr>
      <w:r>
        <w:rPr>
          <w:b/>
          <w:bCs/>
        </w:rPr>
        <w:lastRenderedPageBreak/>
        <w:t>II</w:t>
      </w:r>
      <w:r w:rsidR="005E3A79" w:rsidRPr="005E3A79">
        <w:rPr>
          <w:b/>
          <w:bCs/>
        </w:rPr>
        <w:t xml:space="preserve">.3.9 Sectorisation des cellules </w:t>
      </w:r>
    </w:p>
    <w:p w:rsidR="005E3A79" w:rsidRDefault="005E3A79" w:rsidP="00D10982">
      <w:pPr>
        <w:pStyle w:val="NormalWeb"/>
        <w:shd w:val="clear" w:color="auto" w:fill="FFFFFF"/>
        <w:tabs>
          <w:tab w:val="left" w:pos="3912"/>
        </w:tabs>
        <w:spacing w:before="0" w:beforeAutospacing="0" w:after="0" w:afterAutospacing="0" w:line="360" w:lineRule="auto"/>
        <w:ind w:firstLine="227"/>
        <w:jc w:val="both"/>
      </w:pPr>
      <w:r>
        <w:t xml:space="preserve">La sectorisation de cellule est la division de cellule en différents secteurs par l’utilisation  </w:t>
      </w:r>
      <w:r w:rsidRPr="005E3A79">
        <w:t>d’antennes directives</w:t>
      </w:r>
      <w:r w:rsidR="00607235">
        <w:t>.</w:t>
      </w:r>
    </w:p>
    <w:p w:rsidR="00607235" w:rsidRPr="00B820C1" w:rsidRDefault="00607235" w:rsidP="00ED6488">
      <w:pPr>
        <w:pStyle w:val="NormalWeb"/>
        <w:numPr>
          <w:ilvl w:val="0"/>
          <w:numId w:val="10"/>
        </w:numPr>
        <w:shd w:val="clear" w:color="auto" w:fill="FFFFFF"/>
        <w:tabs>
          <w:tab w:val="left" w:pos="3912"/>
        </w:tabs>
        <w:spacing w:line="360" w:lineRule="auto"/>
        <w:jc w:val="both"/>
        <w:rPr>
          <w:b/>
          <w:bCs/>
        </w:rPr>
      </w:pPr>
      <w:r w:rsidRPr="00B820C1">
        <w:rPr>
          <w:b/>
          <w:bCs/>
        </w:rPr>
        <w:t>Interférences sur un canal adjacent</w:t>
      </w:r>
    </w:p>
    <w:p w:rsidR="00B820C1" w:rsidRDefault="00607235" w:rsidP="00D10982">
      <w:pPr>
        <w:pStyle w:val="NormalWeb"/>
        <w:shd w:val="clear" w:color="auto" w:fill="FFFFFF"/>
        <w:tabs>
          <w:tab w:val="left" w:pos="3912"/>
        </w:tabs>
        <w:spacing w:line="360" w:lineRule="auto"/>
        <w:ind w:firstLine="284"/>
        <w:jc w:val="both"/>
      </w:pPr>
      <w:r>
        <w:t>Les interférences sur canal adjacent sont dues aux émissions d’autres équipements sur des fréquences adjacentes.</w:t>
      </w:r>
      <w:r w:rsidR="004F4192">
        <w:t xml:space="preserve"> </w:t>
      </w:r>
      <w:r>
        <w:t xml:space="preserve">Si on a des fréquences proches : f1, f2, f3, on aura une possibilité d’avoir des interférences entre ces fréquences, </w:t>
      </w:r>
      <w:r w:rsidR="00D10982">
        <w:t>(</w:t>
      </w:r>
      <w:r>
        <w:t> </w:t>
      </w:r>
      <w:r w:rsidRPr="004E267D">
        <w:rPr>
          <w:i/>
          <w:iCs/>
        </w:rPr>
        <w:t>des interférences sur canal adjacent</w:t>
      </w:r>
      <w:r w:rsidR="00D10982">
        <w:t> </w:t>
      </w:r>
      <w:r w:rsidR="008C1904">
        <w:t xml:space="preserve">. </w:t>
      </w:r>
      <w:r w:rsidR="004F4192">
        <w:t>Les interférences sur canal adjacent s’engendrent dans la même cellule</w:t>
      </w:r>
      <w:r w:rsidR="00D10982">
        <w:t xml:space="preserve"> (figure I.12).</w:t>
      </w:r>
      <w:r w:rsidR="004F4192">
        <w:t xml:space="preserve"> </w:t>
      </w:r>
    </w:p>
    <w:p w:rsidR="004F4192" w:rsidRDefault="00B820C1" w:rsidP="007E5E31">
      <w:pPr>
        <w:pStyle w:val="NormalWeb"/>
        <w:shd w:val="clear" w:color="auto" w:fill="FFFFFF"/>
        <w:tabs>
          <w:tab w:val="left" w:pos="3912"/>
        </w:tabs>
        <w:spacing w:line="360" w:lineRule="auto"/>
        <w:ind w:firstLine="284"/>
        <w:jc w:val="center"/>
      </w:pPr>
      <w:r>
        <w:rPr>
          <w:noProof/>
        </w:rPr>
        <w:drawing>
          <wp:inline distT="0" distB="0" distL="0" distR="0">
            <wp:extent cx="3586338" cy="2009553"/>
            <wp:effectExtent l="1905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7" cstate="print"/>
                    <a:srcRect/>
                    <a:stretch>
                      <a:fillRect/>
                    </a:stretch>
                  </pic:blipFill>
                  <pic:spPr bwMode="auto">
                    <a:xfrm>
                      <a:off x="0" y="0"/>
                      <a:ext cx="3601626" cy="2018119"/>
                    </a:xfrm>
                    <a:prstGeom prst="rect">
                      <a:avLst/>
                    </a:prstGeom>
                    <a:noFill/>
                    <a:ln w="9525">
                      <a:noFill/>
                      <a:miter lim="800000"/>
                      <a:headEnd/>
                      <a:tailEnd/>
                    </a:ln>
                  </pic:spPr>
                </pic:pic>
              </a:graphicData>
            </a:graphic>
          </wp:inline>
        </w:drawing>
      </w:r>
    </w:p>
    <w:p w:rsidR="00B820C1" w:rsidRDefault="00B820C1" w:rsidP="00D10982">
      <w:pPr>
        <w:pStyle w:val="NormalWeb"/>
        <w:shd w:val="clear" w:color="auto" w:fill="FFFFFF"/>
        <w:tabs>
          <w:tab w:val="left" w:pos="3912"/>
        </w:tabs>
        <w:spacing w:before="0" w:beforeAutospacing="0" w:line="360" w:lineRule="auto"/>
        <w:ind w:firstLine="284"/>
        <w:jc w:val="center"/>
      </w:pPr>
      <w:r w:rsidRPr="00B820C1">
        <w:rPr>
          <w:b/>
          <w:bCs/>
        </w:rPr>
        <w:t>Figure I.12</w:t>
      </w:r>
      <w:r>
        <w:t xml:space="preserve"> Interférences sur canal </w:t>
      </w:r>
      <w:r w:rsidR="00865401">
        <w:t>adjacent.</w:t>
      </w:r>
    </w:p>
    <w:p w:rsidR="00175D1B" w:rsidRDefault="00175D1B" w:rsidP="00ED6488">
      <w:pPr>
        <w:pStyle w:val="NormalWeb"/>
        <w:numPr>
          <w:ilvl w:val="0"/>
          <w:numId w:val="10"/>
        </w:numPr>
        <w:shd w:val="clear" w:color="auto" w:fill="FFFFFF"/>
        <w:tabs>
          <w:tab w:val="left" w:pos="3912"/>
        </w:tabs>
        <w:spacing w:line="360" w:lineRule="auto"/>
        <w:jc w:val="both"/>
        <w:rPr>
          <w:b/>
          <w:bCs/>
        </w:rPr>
      </w:pPr>
      <w:r w:rsidRPr="00B820C1">
        <w:rPr>
          <w:b/>
          <w:bCs/>
        </w:rPr>
        <w:t>Int</w:t>
      </w:r>
      <w:r>
        <w:rPr>
          <w:b/>
          <w:bCs/>
        </w:rPr>
        <w:t xml:space="preserve">erférences </w:t>
      </w:r>
      <w:r w:rsidR="008C1904">
        <w:rPr>
          <w:b/>
          <w:bCs/>
        </w:rPr>
        <w:t>C</w:t>
      </w:r>
      <w:r>
        <w:rPr>
          <w:b/>
          <w:bCs/>
        </w:rPr>
        <w:t>o–canal</w:t>
      </w:r>
    </w:p>
    <w:p w:rsidR="008C1904" w:rsidRDefault="00175D1B" w:rsidP="008C1904">
      <w:pPr>
        <w:pStyle w:val="NormalWeb"/>
        <w:shd w:val="clear" w:color="auto" w:fill="FFFFFF"/>
        <w:tabs>
          <w:tab w:val="left" w:pos="3912"/>
        </w:tabs>
        <w:spacing w:after="0" w:afterAutospacing="0" w:line="360" w:lineRule="auto"/>
        <w:ind w:firstLine="284"/>
        <w:jc w:val="both"/>
      </w:pPr>
      <w:r w:rsidRPr="008C1904">
        <w:t>Les interfé</w:t>
      </w:r>
      <w:r w:rsidR="00C11C1C">
        <w:t>rences C</w:t>
      </w:r>
      <w:r w:rsidRPr="008C1904">
        <w:t xml:space="preserve">o–canal sont dues aux émissions d’autres équipements sur la </w:t>
      </w:r>
      <w:r w:rsidR="00D10982" w:rsidRPr="008C1904">
        <w:t>même</w:t>
      </w:r>
      <w:r w:rsidRPr="008C1904">
        <w:t xml:space="preserve"> bande de f</w:t>
      </w:r>
      <w:r w:rsidR="008C1904">
        <w:t xml:space="preserve">réquence (figure I.13). </w:t>
      </w:r>
    </w:p>
    <w:p w:rsidR="00175D1B" w:rsidRDefault="00175D1B" w:rsidP="008C1904">
      <w:pPr>
        <w:pStyle w:val="NormalWeb"/>
        <w:shd w:val="clear" w:color="auto" w:fill="FFFFFF"/>
        <w:tabs>
          <w:tab w:val="left" w:pos="3912"/>
        </w:tabs>
        <w:spacing w:line="360" w:lineRule="auto"/>
        <w:ind w:firstLine="284"/>
        <w:jc w:val="both"/>
      </w:pPr>
      <w:r w:rsidRPr="008C1904">
        <w:t xml:space="preserve">   </w:t>
      </w:r>
      <w:r w:rsidR="008C1904">
        <w:rPr>
          <w:noProof/>
        </w:rPr>
        <w:drawing>
          <wp:inline distT="0" distB="0" distL="0" distR="0">
            <wp:extent cx="5371656" cy="1667377"/>
            <wp:effectExtent l="19050" t="0" r="444" b="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8" cstate="print"/>
                    <a:srcRect/>
                    <a:stretch>
                      <a:fillRect/>
                    </a:stretch>
                  </pic:blipFill>
                  <pic:spPr bwMode="auto">
                    <a:xfrm>
                      <a:off x="0" y="0"/>
                      <a:ext cx="5379330" cy="1669759"/>
                    </a:xfrm>
                    <a:prstGeom prst="rect">
                      <a:avLst/>
                    </a:prstGeom>
                    <a:noFill/>
                    <a:ln w="9525">
                      <a:noFill/>
                      <a:miter lim="800000"/>
                      <a:headEnd/>
                      <a:tailEnd/>
                    </a:ln>
                  </pic:spPr>
                </pic:pic>
              </a:graphicData>
            </a:graphic>
          </wp:inline>
        </w:drawing>
      </w:r>
    </w:p>
    <w:p w:rsidR="00D10982" w:rsidRDefault="00D10982" w:rsidP="00D10982">
      <w:pPr>
        <w:pStyle w:val="NormalWeb"/>
        <w:shd w:val="clear" w:color="auto" w:fill="FFFFFF"/>
        <w:tabs>
          <w:tab w:val="left" w:pos="3912"/>
        </w:tabs>
        <w:spacing w:before="0" w:beforeAutospacing="0" w:line="360" w:lineRule="auto"/>
        <w:ind w:firstLine="227"/>
        <w:jc w:val="center"/>
      </w:pPr>
      <w:r w:rsidRPr="00D10982">
        <w:rPr>
          <w:b/>
          <w:bCs/>
        </w:rPr>
        <w:t>Figure I.1</w:t>
      </w:r>
      <w:r w:rsidR="007E0A3F">
        <w:rPr>
          <w:b/>
          <w:bCs/>
        </w:rPr>
        <w:t>3</w:t>
      </w:r>
      <w:r>
        <w:t xml:space="preserve"> Interférences Co–canal</w:t>
      </w:r>
      <w:r w:rsidR="004B02F5">
        <w:t>.</w:t>
      </w:r>
    </w:p>
    <w:p w:rsidR="005E4397" w:rsidRDefault="00710585" w:rsidP="005E4397">
      <w:pPr>
        <w:pStyle w:val="NormalWeb"/>
        <w:shd w:val="clear" w:color="auto" w:fill="FFFFFF"/>
        <w:tabs>
          <w:tab w:val="left" w:pos="3912"/>
        </w:tabs>
        <w:spacing w:before="0" w:beforeAutospacing="0" w:line="360" w:lineRule="auto"/>
        <w:ind w:firstLine="227"/>
        <w:jc w:val="both"/>
      </w:pPr>
      <w:r>
        <w:lastRenderedPageBreak/>
        <w:t>On a montré qu’il y ait</w:t>
      </w:r>
      <w:r w:rsidR="0065333E">
        <w:rPr>
          <w:rFonts w:hint="cs"/>
          <w:rtl/>
        </w:rPr>
        <w:t xml:space="preserve">  </w:t>
      </w:r>
      <w:r w:rsidR="0065333E">
        <w:t xml:space="preserve">une réutilisation de la fréquence dont chaque motif cellulaire a les mêmes fréquences que l’autre motif, si une BTS a une </w:t>
      </w:r>
      <w:r w:rsidR="0065333E" w:rsidRPr="0065333E">
        <w:rPr>
          <w:u w:val="single"/>
        </w:rPr>
        <w:t>grande puissance</w:t>
      </w:r>
      <w:r w:rsidR="0065333E">
        <w:t xml:space="preserve">, la possibilité d’avoir le phénomène d’interférences serait important avec celle des BTS qui ont les mêmes fréquences. </w:t>
      </w:r>
    </w:p>
    <w:p w:rsidR="0065333E" w:rsidRDefault="0065333E" w:rsidP="005E4397">
      <w:pPr>
        <w:pStyle w:val="NormalWeb"/>
        <w:shd w:val="clear" w:color="auto" w:fill="FFFFFF"/>
        <w:tabs>
          <w:tab w:val="left" w:pos="3912"/>
        </w:tabs>
        <w:spacing w:before="0" w:beforeAutospacing="0" w:line="360" w:lineRule="auto"/>
        <w:ind w:firstLine="227"/>
        <w:jc w:val="both"/>
      </w:pPr>
      <w:r>
        <w:t>La solution donc pour remédier aux problèmes d’interférence Co–canal est la sectorisation.</w:t>
      </w:r>
    </w:p>
    <w:p w:rsidR="007F3B07" w:rsidRDefault="007F3B07" w:rsidP="00F7532C">
      <w:pPr>
        <w:pStyle w:val="NormalWeb"/>
        <w:shd w:val="clear" w:color="auto" w:fill="FFFFFF"/>
        <w:tabs>
          <w:tab w:val="left" w:pos="3912"/>
        </w:tabs>
        <w:spacing w:before="0" w:beforeAutospacing="0" w:after="0" w:afterAutospacing="0" w:line="360" w:lineRule="auto"/>
        <w:ind w:firstLine="227"/>
        <w:jc w:val="both"/>
      </w:pPr>
      <w:r>
        <w:t>Si on a un type d’antenne s’appel omnidirectionnel</w:t>
      </w:r>
      <w:r w:rsidR="007E0A3F">
        <w:t xml:space="preserve"> (figure I.14)</w:t>
      </w:r>
      <w:r>
        <w:t xml:space="preserve">, la diffusion de l’onde sera </w:t>
      </w:r>
      <w:r w:rsidR="005E4397" w:rsidRPr="005E4397">
        <w:t>toutes les directions</w:t>
      </w:r>
      <w:r>
        <w:t xml:space="preserve"> c'est-à-dire 360°. Ce type d’antenne engendre des interférences co–canal</w:t>
      </w:r>
      <w:r w:rsidR="0034789B">
        <w:t xml:space="preserve"> avec six cellules qui utilisent les mêmes fréquences.</w:t>
      </w:r>
      <w:r>
        <w:t xml:space="preserve">  </w:t>
      </w:r>
    </w:p>
    <w:p w:rsidR="00D2304C" w:rsidRDefault="007E0A3F" w:rsidP="007E0A3F">
      <w:pPr>
        <w:pStyle w:val="NormalWeb"/>
        <w:shd w:val="clear" w:color="auto" w:fill="FFFFFF"/>
        <w:tabs>
          <w:tab w:val="left" w:pos="3912"/>
        </w:tabs>
        <w:spacing w:before="0" w:beforeAutospacing="0" w:line="360" w:lineRule="auto"/>
        <w:ind w:firstLine="227"/>
        <w:jc w:val="center"/>
      </w:pPr>
      <w:r>
        <w:rPr>
          <w:noProof/>
        </w:rPr>
        <w:drawing>
          <wp:inline distT="0" distB="0" distL="0" distR="0">
            <wp:extent cx="1535501" cy="1650642"/>
            <wp:effectExtent l="19050" t="0" r="7549"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9" cstate="print"/>
                    <a:srcRect/>
                    <a:stretch>
                      <a:fillRect/>
                    </a:stretch>
                  </pic:blipFill>
                  <pic:spPr bwMode="auto">
                    <a:xfrm>
                      <a:off x="0" y="0"/>
                      <a:ext cx="1536881" cy="1652126"/>
                    </a:xfrm>
                    <a:prstGeom prst="rect">
                      <a:avLst/>
                    </a:prstGeom>
                    <a:noFill/>
                    <a:ln w="9525">
                      <a:noFill/>
                      <a:miter lim="800000"/>
                      <a:headEnd/>
                      <a:tailEnd/>
                    </a:ln>
                  </pic:spPr>
                </pic:pic>
              </a:graphicData>
            </a:graphic>
          </wp:inline>
        </w:drawing>
      </w:r>
    </w:p>
    <w:p w:rsidR="007E0A3F" w:rsidRDefault="007E0A3F" w:rsidP="007E0A3F">
      <w:pPr>
        <w:pStyle w:val="NormalWeb"/>
        <w:shd w:val="clear" w:color="auto" w:fill="FFFFFF"/>
        <w:tabs>
          <w:tab w:val="left" w:pos="3912"/>
        </w:tabs>
        <w:spacing w:before="0" w:beforeAutospacing="0" w:line="360" w:lineRule="auto"/>
        <w:ind w:firstLine="227"/>
        <w:jc w:val="center"/>
      </w:pPr>
      <w:r w:rsidRPr="007E0A3F">
        <w:rPr>
          <w:b/>
          <w:bCs/>
        </w:rPr>
        <w:t>Figure I.14</w:t>
      </w:r>
      <w:r>
        <w:t xml:space="preserve"> Antenne omnidirectionnel</w:t>
      </w:r>
      <w:r w:rsidR="00A37477">
        <w:t>.</w:t>
      </w:r>
    </w:p>
    <w:p w:rsidR="00A37477" w:rsidRDefault="00A37477" w:rsidP="00A37477">
      <w:pPr>
        <w:pStyle w:val="NormalWeb"/>
        <w:shd w:val="clear" w:color="auto" w:fill="FFFFFF"/>
        <w:tabs>
          <w:tab w:val="left" w:pos="3912"/>
        </w:tabs>
        <w:spacing w:before="0" w:beforeAutospacing="0" w:line="360" w:lineRule="auto"/>
        <w:ind w:firstLine="227"/>
        <w:jc w:val="both"/>
      </w:pPr>
      <w:r>
        <w:t xml:space="preserve">Si j’ai un motif de 7 le nombre d’interférences co–canal sera 6, chaque cellule s’influe de 6 interférences co–canal.  </w:t>
      </w:r>
    </w:p>
    <w:p w:rsidR="006325DC" w:rsidRDefault="006325DC" w:rsidP="00F7532C">
      <w:pPr>
        <w:pStyle w:val="NormalWeb"/>
        <w:shd w:val="clear" w:color="auto" w:fill="FFFFFF"/>
        <w:tabs>
          <w:tab w:val="left" w:pos="3912"/>
        </w:tabs>
        <w:spacing w:before="0" w:beforeAutospacing="0" w:after="0" w:afterAutospacing="0" w:line="360" w:lineRule="auto"/>
        <w:ind w:firstLine="227"/>
        <w:jc w:val="both"/>
      </w:pPr>
      <w:r>
        <w:t xml:space="preserve">Ce type d’antenne (omnidirectionnel) n’est pas approprié, pour cela, ils ont fait la sectorisation d’antenne, par exemple une BTS à trois antennes </w:t>
      </w:r>
      <w:r w:rsidR="00F73B1F">
        <w:t>d’un</w:t>
      </w:r>
      <w:r>
        <w:t xml:space="preserve"> angle de 120° entre eux, dont chaque </w:t>
      </w:r>
      <w:r w:rsidR="00F73B1F">
        <w:t>antenne</w:t>
      </w:r>
      <w:r>
        <w:t xml:space="preserve"> diffuse certain fréquence. </w:t>
      </w:r>
      <w:r w:rsidR="00F73B1F">
        <w:t xml:space="preserve">Dans ce cas le </w:t>
      </w:r>
      <w:r w:rsidR="00ED276F">
        <w:t xml:space="preserve">nombre d’interférence Co-Canal sera </w:t>
      </w:r>
      <w:r w:rsidR="00356DE6">
        <w:t>égal</w:t>
      </w:r>
      <w:r w:rsidR="00B55992">
        <w:t xml:space="preserve"> à </w:t>
      </w:r>
      <w:r w:rsidR="00F7532C">
        <w:t>deux</w:t>
      </w:r>
      <w:r>
        <w:t xml:space="preserve"> </w:t>
      </w:r>
      <w:r w:rsidR="00F7532C">
        <w:t>(figure I.15).</w:t>
      </w:r>
      <w:r>
        <w:t xml:space="preserve"> </w:t>
      </w:r>
    </w:p>
    <w:p w:rsidR="00F7532C" w:rsidRDefault="00F7532C" w:rsidP="00F7532C">
      <w:pPr>
        <w:pStyle w:val="NormalWeb"/>
        <w:shd w:val="clear" w:color="auto" w:fill="FFFFFF"/>
        <w:tabs>
          <w:tab w:val="left" w:pos="3912"/>
        </w:tabs>
        <w:spacing w:before="0" w:beforeAutospacing="0" w:line="360" w:lineRule="auto"/>
        <w:ind w:firstLine="227"/>
        <w:jc w:val="center"/>
      </w:pPr>
      <w:r>
        <w:rPr>
          <w:noProof/>
        </w:rPr>
        <w:drawing>
          <wp:inline distT="0" distB="0" distL="0" distR="0">
            <wp:extent cx="1761974" cy="1886383"/>
            <wp:effectExtent l="1905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0" cstate="print"/>
                    <a:srcRect/>
                    <a:stretch>
                      <a:fillRect/>
                    </a:stretch>
                  </pic:blipFill>
                  <pic:spPr bwMode="auto">
                    <a:xfrm>
                      <a:off x="0" y="0"/>
                      <a:ext cx="1766905" cy="1891662"/>
                    </a:xfrm>
                    <a:prstGeom prst="rect">
                      <a:avLst/>
                    </a:prstGeom>
                    <a:noFill/>
                    <a:ln w="9525">
                      <a:noFill/>
                      <a:miter lim="800000"/>
                      <a:headEnd/>
                      <a:tailEnd/>
                    </a:ln>
                  </pic:spPr>
                </pic:pic>
              </a:graphicData>
            </a:graphic>
          </wp:inline>
        </w:drawing>
      </w:r>
    </w:p>
    <w:p w:rsidR="00F7532C" w:rsidRDefault="00F7532C" w:rsidP="008A24AF">
      <w:pPr>
        <w:pStyle w:val="NormalWeb"/>
        <w:shd w:val="clear" w:color="auto" w:fill="FFFFFF"/>
        <w:tabs>
          <w:tab w:val="left" w:pos="3912"/>
        </w:tabs>
        <w:spacing w:before="0" w:beforeAutospacing="0" w:line="360" w:lineRule="auto"/>
        <w:ind w:firstLine="227"/>
        <w:jc w:val="center"/>
      </w:pPr>
      <w:r w:rsidRPr="00F7532C">
        <w:rPr>
          <w:b/>
          <w:bCs/>
        </w:rPr>
        <w:t>Figure I.1</w:t>
      </w:r>
      <w:r w:rsidR="008A24AF">
        <w:rPr>
          <w:b/>
          <w:bCs/>
        </w:rPr>
        <w:t>5</w:t>
      </w:r>
      <w:r>
        <w:t xml:space="preserve"> Sectorisation en 120°.</w:t>
      </w:r>
    </w:p>
    <w:p w:rsidR="00161601" w:rsidRDefault="004173CC" w:rsidP="004173CC">
      <w:pPr>
        <w:pStyle w:val="NormalWeb"/>
        <w:shd w:val="clear" w:color="auto" w:fill="FFFFFF"/>
        <w:tabs>
          <w:tab w:val="left" w:pos="3912"/>
        </w:tabs>
        <w:spacing w:before="0" w:beforeAutospacing="0" w:line="360" w:lineRule="auto"/>
        <w:ind w:firstLine="227"/>
      </w:pPr>
      <w:r>
        <w:lastRenderedPageBreak/>
        <w:t xml:space="preserve">Une autre idée pour diminuer les interférences Co-canal est la sectorisation en 60°, dans ce cas le nombre d’interférences </w:t>
      </w:r>
      <w:r w:rsidR="008A24AF">
        <w:t>Co–canal est égale à  un (figure I.16)</w:t>
      </w:r>
    </w:p>
    <w:p w:rsidR="00F7532C" w:rsidRDefault="00161601" w:rsidP="004173CC">
      <w:pPr>
        <w:pStyle w:val="NormalWeb"/>
        <w:shd w:val="clear" w:color="auto" w:fill="FFFFFF"/>
        <w:tabs>
          <w:tab w:val="left" w:pos="3912"/>
        </w:tabs>
        <w:spacing w:before="0" w:beforeAutospacing="0" w:line="360" w:lineRule="auto"/>
        <w:ind w:firstLine="227"/>
      </w:pPr>
      <w:r>
        <w:t xml:space="preserve">                                                        </w:t>
      </w:r>
      <w:r w:rsidR="004173CC">
        <w:t xml:space="preserve">  </w:t>
      </w:r>
      <w:r>
        <w:rPr>
          <w:noProof/>
        </w:rPr>
        <w:drawing>
          <wp:inline distT="0" distB="0" distL="0" distR="0">
            <wp:extent cx="1783991" cy="1872000"/>
            <wp:effectExtent l="19050" t="0" r="6709"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srcRect/>
                    <a:stretch>
                      <a:fillRect/>
                    </a:stretch>
                  </pic:blipFill>
                  <pic:spPr bwMode="auto">
                    <a:xfrm>
                      <a:off x="0" y="0"/>
                      <a:ext cx="1783991" cy="1872000"/>
                    </a:xfrm>
                    <a:prstGeom prst="rect">
                      <a:avLst/>
                    </a:prstGeom>
                    <a:noFill/>
                    <a:ln w="9525">
                      <a:noFill/>
                      <a:miter lim="800000"/>
                      <a:headEnd/>
                      <a:tailEnd/>
                    </a:ln>
                  </pic:spPr>
                </pic:pic>
              </a:graphicData>
            </a:graphic>
          </wp:inline>
        </w:drawing>
      </w:r>
    </w:p>
    <w:p w:rsidR="008A24AF" w:rsidRDefault="008A24AF" w:rsidP="008A24AF">
      <w:pPr>
        <w:pStyle w:val="NormalWeb"/>
        <w:shd w:val="clear" w:color="auto" w:fill="FFFFFF"/>
        <w:tabs>
          <w:tab w:val="left" w:pos="3912"/>
        </w:tabs>
        <w:spacing w:before="0" w:beforeAutospacing="0" w:line="360" w:lineRule="auto"/>
        <w:ind w:firstLine="227"/>
        <w:jc w:val="center"/>
      </w:pPr>
      <w:r w:rsidRPr="00F7532C">
        <w:rPr>
          <w:b/>
          <w:bCs/>
        </w:rPr>
        <w:t>Figure I.1</w:t>
      </w:r>
      <w:r>
        <w:rPr>
          <w:b/>
          <w:bCs/>
        </w:rPr>
        <w:t>6</w:t>
      </w:r>
      <w:r>
        <w:t xml:space="preserve"> Sectorisation en 60°.</w:t>
      </w:r>
    </w:p>
    <w:p w:rsidR="008A24AF" w:rsidRDefault="008A24AF" w:rsidP="004A0D20">
      <w:pPr>
        <w:pStyle w:val="NormalWeb"/>
        <w:shd w:val="clear" w:color="auto" w:fill="FFFFFF"/>
        <w:tabs>
          <w:tab w:val="left" w:pos="3912"/>
        </w:tabs>
        <w:spacing w:before="0" w:beforeAutospacing="0" w:line="360" w:lineRule="auto"/>
        <w:ind w:firstLine="227"/>
      </w:pPr>
      <w:r>
        <w:t>Une autre solution pour remédier aux problèmes d’interférences Co-canal est « le contrôle de pu</w:t>
      </w:r>
      <w:r w:rsidR="00C105E1">
        <w:t>i</w:t>
      </w:r>
      <w:r>
        <w:t>ssance »</w:t>
      </w:r>
      <w:r w:rsidR="004A0D20">
        <w:t>.La BTS estime la puissance nécessaire pour que l’onde transmis atteint sa destination, exemple la BTS transmit une onde avec une puissance P1 vers le MS</w:t>
      </w:r>
      <w:r w:rsidR="004A0D20" w:rsidRPr="004A0D20">
        <w:rPr>
          <w:sz w:val="20"/>
          <w:szCs w:val="20"/>
        </w:rPr>
        <w:t>1</w:t>
      </w:r>
      <w:r w:rsidR="004A0D20">
        <w:t xml:space="preserve"> et une puissance P2 vers le MS</w:t>
      </w:r>
      <w:r w:rsidR="004A0D20" w:rsidRPr="004A0D20">
        <w:rPr>
          <w:sz w:val="20"/>
          <w:szCs w:val="20"/>
        </w:rPr>
        <w:t>2</w:t>
      </w:r>
      <w:r w:rsidR="004A0D20">
        <w:t xml:space="preserve"> (figure I.17).</w:t>
      </w:r>
    </w:p>
    <w:p w:rsidR="004A0D20" w:rsidRDefault="004A0D20" w:rsidP="008A24AF">
      <w:pPr>
        <w:pStyle w:val="NormalWeb"/>
        <w:shd w:val="clear" w:color="auto" w:fill="FFFFFF"/>
        <w:tabs>
          <w:tab w:val="left" w:pos="3912"/>
        </w:tabs>
        <w:spacing w:before="0" w:beforeAutospacing="0" w:line="360" w:lineRule="auto"/>
        <w:ind w:firstLine="227"/>
      </w:pPr>
      <w:r>
        <w:t xml:space="preserve">          </w:t>
      </w:r>
      <w:r>
        <w:rPr>
          <w:noProof/>
        </w:rPr>
        <w:drawing>
          <wp:inline distT="0" distB="0" distL="0" distR="0">
            <wp:extent cx="5753100" cy="2066925"/>
            <wp:effectExtent l="1905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srcRect/>
                    <a:stretch>
                      <a:fillRect/>
                    </a:stretch>
                  </pic:blipFill>
                  <pic:spPr bwMode="auto">
                    <a:xfrm>
                      <a:off x="0" y="0"/>
                      <a:ext cx="5753100" cy="2066925"/>
                    </a:xfrm>
                    <a:prstGeom prst="rect">
                      <a:avLst/>
                    </a:prstGeom>
                    <a:noFill/>
                    <a:ln w="9525">
                      <a:noFill/>
                      <a:miter lim="800000"/>
                      <a:headEnd/>
                      <a:tailEnd/>
                    </a:ln>
                  </pic:spPr>
                </pic:pic>
              </a:graphicData>
            </a:graphic>
          </wp:inline>
        </w:drawing>
      </w:r>
    </w:p>
    <w:p w:rsidR="004A0D20" w:rsidRDefault="004A0D20" w:rsidP="004A0D20">
      <w:pPr>
        <w:pStyle w:val="NormalWeb"/>
        <w:shd w:val="clear" w:color="auto" w:fill="FFFFFF"/>
        <w:tabs>
          <w:tab w:val="left" w:pos="3912"/>
        </w:tabs>
        <w:spacing w:before="0" w:beforeAutospacing="0" w:line="360" w:lineRule="auto"/>
        <w:ind w:firstLine="227"/>
        <w:jc w:val="center"/>
      </w:pPr>
      <w:r w:rsidRPr="004A0D20">
        <w:rPr>
          <w:b/>
          <w:bCs/>
        </w:rPr>
        <w:t>Figure I.17</w:t>
      </w:r>
      <w:r>
        <w:t xml:space="preserve"> Le contrôle de puissance.</w:t>
      </w:r>
    </w:p>
    <w:p w:rsidR="008A24AF" w:rsidRDefault="008A24AF" w:rsidP="007941C3">
      <w:pPr>
        <w:pStyle w:val="NormalWeb"/>
        <w:shd w:val="clear" w:color="auto" w:fill="FFFFFF"/>
        <w:tabs>
          <w:tab w:val="left" w:pos="3912"/>
        </w:tabs>
        <w:spacing w:before="0" w:beforeAutospacing="0" w:line="360" w:lineRule="auto"/>
        <w:rPr>
          <w:b/>
          <w:bCs/>
        </w:rPr>
      </w:pPr>
      <w:r w:rsidRPr="007941C3">
        <w:rPr>
          <w:b/>
          <w:bCs/>
        </w:rPr>
        <w:t xml:space="preserve"> </w:t>
      </w:r>
      <w:r w:rsidR="00F203B8" w:rsidRPr="007941C3">
        <w:rPr>
          <w:b/>
          <w:bCs/>
        </w:rPr>
        <w:t>I</w:t>
      </w:r>
      <w:r w:rsidR="000328EE">
        <w:rPr>
          <w:b/>
          <w:bCs/>
        </w:rPr>
        <w:t>I</w:t>
      </w:r>
      <w:r w:rsidR="00F203B8" w:rsidRPr="007941C3">
        <w:rPr>
          <w:b/>
          <w:bCs/>
        </w:rPr>
        <w:t>.3.10 Fractionnement de cellule</w:t>
      </w:r>
    </w:p>
    <w:p w:rsidR="007941C3" w:rsidRDefault="007941C3" w:rsidP="007941C3">
      <w:pPr>
        <w:pStyle w:val="NormalWeb"/>
        <w:shd w:val="clear" w:color="auto" w:fill="FFFFFF"/>
        <w:tabs>
          <w:tab w:val="left" w:pos="3912"/>
        </w:tabs>
        <w:spacing w:before="0" w:beforeAutospacing="0" w:line="360" w:lineRule="auto"/>
        <w:ind w:firstLine="227"/>
        <w:jc w:val="both"/>
      </w:pPr>
      <w:r w:rsidRPr="007941C3">
        <w:t>Cette technique est utilisée dans le cas où on a une augmentation de la charge cde circulation dans une cellule. Cette technique augmente le nombre de canaux dans la même cellule en procédant le  fractionnement en petit cellule.</w:t>
      </w:r>
    </w:p>
    <w:p w:rsidR="00D93BB5" w:rsidRPr="00D93BB5" w:rsidRDefault="00D93BB5" w:rsidP="00D93BB5">
      <w:pPr>
        <w:pStyle w:val="NormalWeb"/>
        <w:shd w:val="clear" w:color="auto" w:fill="FFFFFF"/>
        <w:tabs>
          <w:tab w:val="left" w:pos="3912"/>
        </w:tabs>
        <w:spacing w:line="360" w:lineRule="auto"/>
        <w:jc w:val="both"/>
        <w:rPr>
          <w:b/>
          <w:bCs/>
        </w:rPr>
      </w:pPr>
      <w:r w:rsidRPr="00D93BB5">
        <w:rPr>
          <w:b/>
          <w:bCs/>
        </w:rPr>
        <w:lastRenderedPageBreak/>
        <w:t>I</w:t>
      </w:r>
      <w:r w:rsidR="000328EE">
        <w:rPr>
          <w:b/>
          <w:bCs/>
        </w:rPr>
        <w:t>I</w:t>
      </w:r>
      <w:r w:rsidRPr="00D93BB5">
        <w:rPr>
          <w:b/>
          <w:bCs/>
        </w:rPr>
        <w:t>.3.11 Techniques d’allocation de canal</w:t>
      </w:r>
    </w:p>
    <w:p w:rsidR="00D93BB5" w:rsidRDefault="00D93BB5" w:rsidP="00432E6C">
      <w:pPr>
        <w:pStyle w:val="NormalWeb"/>
        <w:shd w:val="clear" w:color="auto" w:fill="FFFFFF"/>
        <w:tabs>
          <w:tab w:val="left" w:pos="3912"/>
        </w:tabs>
        <w:spacing w:before="0" w:beforeAutospacing="0" w:after="0" w:afterAutospacing="0" w:line="360" w:lineRule="auto"/>
        <w:ind w:firstLine="227"/>
        <w:jc w:val="both"/>
      </w:pPr>
      <w:r>
        <w:t>On désigne par les techniques d’allocation la distributio</w:t>
      </w:r>
      <w:r w:rsidR="00432E6C">
        <w:t xml:space="preserve">n des canaux (ressources radio) </w:t>
      </w:r>
      <w:r>
        <w:t xml:space="preserve">dans un motif (comment distribuer les </w:t>
      </w:r>
      <w:r w:rsidR="00432E6C">
        <w:t>ressources radio entre cellules). Cette technique est divisée en trois méthodes</w:t>
      </w:r>
      <w:r w:rsidR="006236EC">
        <w:t xml:space="preserve"> (figure I.18)</w:t>
      </w:r>
      <w:r w:rsidR="00432E6C">
        <w:t>:</w:t>
      </w:r>
    </w:p>
    <w:p w:rsidR="00432E6C" w:rsidRDefault="00432E6C" w:rsidP="006236EC">
      <w:pPr>
        <w:pStyle w:val="NormalWeb"/>
        <w:numPr>
          <w:ilvl w:val="0"/>
          <w:numId w:val="11"/>
        </w:numPr>
        <w:shd w:val="clear" w:color="auto" w:fill="FFFFFF"/>
        <w:tabs>
          <w:tab w:val="left" w:pos="3912"/>
        </w:tabs>
        <w:spacing w:before="0" w:beforeAutospacing="0" w:after="0" w:afterAutospacing="0" w:line="360" w:lineRule="auto"/>
        <w:jc w:val="both"/>
      </w:pPr>
      <w:r>
        <w:t>Canaux fixe.</w:t>
      </w:r>
    </w:p>
    <w:p w:rsidR="00432E6C" w:rsidRDefault="00432E6C" w:rsidP="006236EC">
      <w:pPr>
        <w:pStyle w:val="NormalWeb"/>
        <w:numPr>
          <w:ilvl w:val="0"/>
          <w:numId w:val="11"/>
        </w:numPr>
        <w:shd w:val="clear" w:color="auto" w:fill="FFFFFF"/>
        <w:tabs>
          <w:tab w:val="left" w:pos="3912"/>
        </w:tabs>
        <w:spacing w:before="0" w:beforeAutospacing="0" w:after="0" w:afterAutospacing="0" w:line="360" w:lineRule="auto"/>
        <w:jc w:val="both"/>
      </w:pPr>
      <w:r>
        <w:t>Canaux dynamique.</w:t>
      </w:r>
    </w:p>
    <w:p w:rsidR="00C314A1" w:rsidRDefault="00432E6C" w:rsidP="006236EC">
      <w:pPr>
        <w:pStyle w:val="NormalWeb"/>
        <w:numPr>
          <w:ilvl w:val="0"/>
          <w:numId w:val="11"/>
        </w:numPr>
        <w:shd w:val="clear" w:color="auto" w:fill="FFFFFF"/>
        <w:tabs>
          <w:tab w:val="left" w:pos="3912"/>
        </w:tabs>
        <w:spacing w:before="0" w:beforeAutospacing="0" w:after="0" w:afterAutospacing="0" w:line="360" w:lineRule="auto"/>
        <w:jc w:val="both"/>
      </w:pPr>
      <w:r>
        <w:t>Canaux hybride</w:t>
      </w:r>
      <w:r w:rsidR="006236EC">
        <w:t>.</w:t>
      </w:r>
    </w:p>
    <w:p w:rsidR="00C314A1" w:rsidRDefault="00C314A1" w:rsidP="00C314A1">
      <w:pPr>
        <w:pStyle w:val="NormalWeb"/>
        <w:shd w:val="clear" w:color="auto" w:fill="FFFFFF"/>
        <w:tabs>
          <w:tab w:val="left" w:pos="3912"/>
        </w:tabs>
        <w:spacing w:before="0" w:beforeAutospacing="0" w:after="0" w:afterAutospacing="0" w:line="360" w:lineRule="auto"/>
        <w:ind w:left="947"/>
        <w:jc w:val="both"/>
      </w:pPr>
    </w:p>
    <w:p w:rsidR="00494024" w:rsidRDefault="006F42C6" w:rsidP="00494024">
      <w:pPr>
        <w:pStyle w:val="NormalWeb"/>
        <w:shd w:val="clear" w:color="auto" w:fill="FFFFFF"/>
        <w:tabs>
          <w:tab w:val="left" w:pos="3912"/>
        </w:tabs>
        <w:spacing w:before="0" w:beforeAutospacing="0" w:after="0" w:afterAutospacing="0" w:line="360" w:lineRule="auto"/>
        <w:ind w:left="947"/>
        <w:jc w:val="both"/>
      </w:pPr>
      <w:r>
        <w:rPr>
          <w:noProof/>
        </w:rPr>
        <w:pict>
          <v:group id="_x0000_s1083" style="position:absolute;left:0;text-align:left;margin-left:14.45pt;margin-top:1pt;width:401.45pt;height:170.3pt;z-index:251688960" coordorigin="1762,4699" coordsize="8029,3406">
            <v:rect id="_x0000_s1079" style="position:absolute;left:5032;top:5474;width:1603;height:461" stroked="f">
              <v:textbox>
                <w:txbxContent>
                  <w:p w:rsidR="00791CAE" w:rsidRPr="00C314A1" w:rsidRDefault="00791CAE" w:rsidP="00C314A1">
                    <w:pPr>
                      <w:rPr>
                        <w:color w:val="FF0000"/>
                        <w:sz w:val="20"/>
                        <w:szCs w:val="20"/>
                      </w:rPr>
                    </w:pPr>
                    <w:r w:rsidRPr="00C314A1">
                      <w:rPr>
                        <w:color w:val="FF0000"/>
                        <w:sz w:val="20"/>
                        <w:szCs w:val="20"/>
                      </w:rPr>
                      <w:t>Le pole centrale</w:t>
                    </w:r>
                  </w:p>
                </w:txbxContent>
              </v:textbox>
            </v:rect>
            <v:rect id="_x0000_s1080" style="position:absolute;left:7906;top:5474;width:1670;height:340" stroked="f">
              <v:textbox>
                <w:txbxContent>
                  <w:p w:rsidR="00791CAE" w:rsidRPr="00C314A1" w:rsidRDefault="00791CAE" w:rsidP="00C314A1">
                    <w:pPr>
                      <w:rPr>
                        <w:color w:val="FF0000"/>
                        <w:sz w:val="20"/>
                        <w:szCs w:val="20"/>
                      </w:rPr>
                    </w:pPr>
                    <w:r w:rsidRPr="00C314A1">
                      <w:rPr>
                        <w:color w:val="FF0000"/>
                        <w:sz w:val="20"/>
                        <w:szCs w:val="20"/>
                      </w:rPr>
                      <w:t>Le pole centrale</w:t>
                    </w:r>
                  </w:p>
                </w:txbxContent>
              </v:textbox>
            </v:rect>
            <v:group id="_x0000_s1082" style="position:absolute;left:1762;top:4699;width:8029;height:3406" coordorigin="1762,4699" coordsize="8029,3406">
              <v:group id="_x0000_s1062" style="position:absolute;left:1762;top:6244;width:2218;height:1859" coordorigin="1762,4912" coordsize="2723,1859">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1059" type="#_x0000_t9" style="position:absolute;left:2923;top:4912;width:1548;height:925">
                  <o:lock v:ext="edit" aspectratio="t"/>
                  <v:textbox>
                    <w:txbxContent>
                      <w:p w:rsidR="00791CAE" w:rsidRPr="00494024" w:rsidRDefault="00791CAE">
                        <w:r w:rsidRPr="00494024">
                          <w:t>2,</w:t>
                        </w:r>
                        <w:r>
                          <w:t xml:space="preserve"> </w:t>
                        </w:r>
                        <w:r w:rsidRPr="00494024">
                          <w:t>5,8</w:t>
                        </w:r>
                      </w:p>
                    </w:txbxContent>
                  </v:textbox>
                </v:shape>
                <v:shape id="_x0000_s1060" type="#_x0000_t9" style="position:absolute;left:2937;top:5846;width:1548;height:925">
                  <o:lock v:ext="edit" aspectratio="t"/>
                  <v:textbox>
                    <w:txbxContent>
                      <w:p w:rsidR="00791CAE" w:rsidRPr="00494024" w:rsidRDefault="00791CAE">
                        <w:r w:rsidRPr="00494024">
                          <w:t>3,</w:t>
                        </w:r>
                        <w:r>
                          <w:t xml:space="preserve"> </w:t>
                        </w:r>
                        <w:r w:rsidRPr="00494024">
                          <w:t>6,9</w:t>
                        </w:r>
                      </w:p>
                    </w:txbxContent>
                  </v:textbox>
                </v:shape>
                <v:shape id="_x0000_s1061" type="#_x0000_t9" style="position:absolute;left:1762;top:5392;width:1548;height:925">
                  <o:lock v:ext="edit" aspectratio="t"/>
                  <v:textbox>
                    <w:txbxContent>
                      <w:p w:rsidR="00791CAE" w:rsidRPr="00494024" w:rsidRDefault="00791CAE">
                        <w:r w:rsidRPr="00494024">
                          <w:t>1,</w:t>
                        </w:r>
                        <w:r>
                          <w:t xml:space="preserve"> </w:t>
                        </w:r>
                        <w:r w:rsidRPr="00494024">
                          <w:t>4,7</w:t>
                        </w:r>
                      </w:p>
                    </w:txbxContent>
                  </v:textbox>
                </v:shape>
              </v:group>
              <v:group id="_x0000_s1063" style="position:absolute;left:4578;top:6246;width:2218;height:1859" coordorigin="1762,4912" coordsize="2723,1859">
                <v:shape id="_x0000_s1064" type="#_x0000_t9" style="position:absolute;left:2923;top:4912;width:1548;height:925">
                  <o:lock v:ext="edit" aspectratio="t"/>
                  <v:textbox>
                    <w:txbxContent>
                      <w:p w:rsidR="00791CAE" w:rsidRPr="00494024" w:rsidRDefault="00791CAE" w:rsidP="00494024"/>
                    </w:txbxContent>
                  </v:textbox>
                </v:shape>
                <v:shape id="_x0000_s1065" type="#_x0000_t9" style="position:absolute;left:2937;top:5846;width:1548;height:925">
                  <o:lock v:ext="edit" aspectratio="t"/>
                  <v:textbox>
                    <w:txbxContent>
                      <w:p w:rsidR="00791CAE" w:rsidRPr="00494024" w:rsidRDefault="00791CAE" w:rsidP="00494024"/>
                    </w:txbxContent>
                  </v:textbox>
                </v:shape>
                <v:shape id="_x0000_s1066" type="#_x0000_t9" style="position:absolute;left:1762;top:5392;width:1548;height:925">
                  <o:lock v:ext="edit" aspectratio="t"/>
                  <v:textbox>
                    <w:txbxContent>
                      <w:p w:rsidR="00791CAE" w:rsidRPr="00494024" w:rsidRDefault="00791CAE" w:rsidP="00494024"/>
                    </w:txbxContent>
                  </v:textbox>
                </v:shape>
              </v:group>
              <v:group id="_x0000_s1067" style="position:absolute;left:7516;top:6220;width:2218;height:1859" coordorigin="1762,4912" coordsize="2723,1859">
                <v:shape id="_x0000_s1068" type="#_x0000_t9" style="position:absolute;left:2923;top:4912;width:1548;height:925">
                  <o:lock v:ext="edit" aspectratio="t"/>
                  <v:textbox>
                    <w:txbxContent>
                      <w:p w:rsidR="00791CAE" w:rsidRPr="00494024" w:rsidRDefault="00791CAE" w:rsidP="00494024">
                        <w:r>
                          <w:t xml:space="preserve">   3,5</w:t>
                        </w:r>
                      </w:p>
                    </w:txbxContent>
                  </v:textbox>
                </v:shape>
                <v:shape id="_x0000_s1069" type="#_x0000_t9" style="position:absolute;left:2937;top:5846;width:1548;height:925">
                  <o:lock v:ext="edit" aspectratio="t"/>
                  <v:textbox>
                    <w:txbxContent>
                      <w:p w:rsidR="00791CAE" w:rsidRPr="00494024" w:rsidRDefault="00791CAE" w:rsidP="00494024">
                        <w:r>
                          <w:t>2, 6</w:t>
                        </w:r>
                      </w:p>
                    </w:txbxContent>
                  </v:textbox>
                </v:shape>
                <v:shape id="_x0000_s1070" type="#_x0000_t9" style="position:absolute;left:1762;top:5392;width:1548;height:925">
                  <o:lock v:ext="edit" aspectratio="t"/>
                  <v:textbox>
                    <w:txbxContent>
                      <w:p w:rsidR="00791CAE" w:rsidRPr="00494024" w:rsidRDefault="00791CAE" w:rsidP="00494024">
                        <w:r>
                          <w:t xml:space="preserve">   </w:t>
                        </w:r>
                        <w:r w:rsidRPr="00494024">
                          <w:t>1,</w:t>
                        </w:r>
                        <w:r>
                          <w:t xml:space="preserve"> 4</w:t>
                        </w:r>
                      </w:p>
                    </w:txbxContent>
                  </v:textbox>
                </v:shape>
              </v:group>
              <v:oval id="_x0000_s1071" style="position:absolute;left:5189;top:4982;width:2038;height:375">
                <v:textbox style="mso-next-textbox:#_x0000_s1071;mso-fit-shape-to-text:t" inset="0,0,0,0">
                  <w:txbxContent>
                    <w:p w:rsidR="00791CAE" w:rsidRPr="00494024" w:rsidRDefault="00791CAE">
                      <w:pPr>
                        <w:rPr>
                          <w:sz w:val="22"/>
                          <w:szCs w:val="22"/>
                        </w:rPr>
                      </w:pPr>
                      <w:r w:rsidRPr="00494024">
                        <w:rPr>
                          <w:sz w:val="22"/>
                          <w:szCs w:val="22"/>
                        </w:rPr>
                        <w:t>1,2,3,4,5,6,7,8,9</w:t>
                      </w:r>
                    </w:p>
                  </w:txbxContent>
                </v:textbox>
              </v:oval>
              <v:shape id="_x0000_s1072" type="#_x0000_t32" style="position:absolute;left:5271;top:5277;width:316;height:1784;flip:x" o:connectortype="straight">
                <v:stroke endarrow="block"/>
              </v:shape>
              <v:shape id="_x0000_s1073" type="#_x0000_t32" style="position:absolute;left:5896;top:5251;width:68;height:1293" o:connectortype="straight">
                <v:stroke endarrow="block"/>
              </v:shape>
              <v:shape id="_x0000_s1074" type="#_x0000_t32" style="position:absolute;left:6032;top:5305;width:423;height:2220;flip:x" o:connectortype="straight">
                <v:stroke endarrow="block"/>
              </v:shape>
              <v:oval id="_x0000_s1075" style="position:absolute;left:7753;top:4984;width:2038;height:373">
                <v:textbox style="mso-fit-shape-to-text:t" inset="0,0,0,0">
                  <w:txbxContent>
                    <w:p w:rsidR="00791CAE" w:rsidRPr="00494024" w:rsidRDefault="00791CAE" w:rsidP="008B3561">
                      <w:pPr>
                        <w:rPr>
                          <w:sz w:val="22"/>
                          <w:szCs w:val="22"/>
                        </w:rPr>
                      </w:pPr>
                      <w:r>
                        <w:rPr>
                          <w:sz w:val="22"/>
                          <w:szCs w:val="22"/>
                        </w:rPr>
                        <w:t xml:space="preserve">         </w:t>
                      </w:r>
                      <w:r w:rsidRPr="00494024">
                        <w:rPr>
                          <w:sz w:val="22"/>
                          <w:szCs w:val="22"/>
                        </w:rPr>
                        <w:t>7,8,9</w:t>
                      </w:r>
                    </w:p>
                  </w:txbxContent>
                </v:textbox>
              </v:oval>
              <v:shape id="_x0000_s1076" type="#_x0000_t32" style="position:absolute;left:8205;top:5305;width:204;height:1637;flip:x" o:connectortype="straight">
                <v:stroke endarrow="block"/>
              </v:shape>
              <v:shape id="_x0000_s1077" type="#_x0000_t32" style="position:absolute;left:8819;top:5277;width:161;height:2113" o:connectortype="straight">
                <v:stroke endarrow="block"/>
              </v:shape>
              <v:shape id="_x0000_s1078" type="#_x0000_t32" style="position:absolute;left:9075;top:5277;width:81;height:1149;flip:x" o:connectortype="straight">
                <v:stroke endarrow="block"/>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81" type="#_x0000_t62" style="position:absolute;left:2024;top:4699;width:2771;height:884" adj="24461,60793">
                <v:textbox style="mso-next-textbox:#_x0000_s1081" inset="1.5mm">
                  <w:txbxContent>
                    <w:p w:rsidR="00791CAE" w:rsidRPr="00C314A1" w:rsidRDefault="00791CAE">
                      <w:pPr>
                        <w:rPr>
                          <w:sz w:val="20"/>
                          <w:szCs w:val="20"/>
                        </w:rPr>
                      </w:pPr>
                      <w:r w:rsidRPr="00C314A1">
                        <w:rPr>
                          <w:sz w:val="20"/>
                          <w:szCs w:val="20"/>
                        </w:rPr>
                        <w:t>La BTS</w:t>
                      </w:r>
                      <w:r>
                        <w:rPr>
                          <w:sz w:val="20"/>
                          <w:szCs w:val="20"/>
                        </w:rPr>
                        <w:t xml:space="preserve"> communique avec le pole centrale pour effectuer des communications </w:t>
                      </w:r>
                    </w:p>
                  </w:txbxContent>
                </v:textbox>
              </v:shape>
            </v:group>
          </v:group>
        </w:pict>
      </w:r>
    </w:p>
    <w:p w:rsidR="00432E6C" w:rsidRDefault="00432E6C" w:rsidP="00D93BB5">
      <w:pPr>
        <w:pStyle w:val="NormalWeb"/>
        <w:shd w:val="clear" w:color="auto" w:fill="FFFFFF"/>
        <w:tabs>
          <w:tab w:val="left" w:pos="3912"/>
        </w:tabs>
        <w:spacing w:before="0" w:beforeAutospacing="0" w:line="360" w:lineRule="auto"/>
        <w:ind w:firstLine="227"/>
        <w:jc w:val="both"/>
      </w:pPr>
    </w:p>
    <w:p w:rsidR="00432E6C" w:rsidRDefault="00432E6C" w:rsidP="00D93BB5">
      <w:pPr>
        <w:pStyle w:val="NormalWeb"/>
        <w:shd w:val="clear" w:color="auto" w:fill="FFFFFF"/>
        <w:tabs>
          <w:tab w:val="left" w:pos="3912"/>
        </w:tabs>
        <w:spacing w:before="0" w:beforeAutospacing="0" w:line="360" w:lineRule="auto"/>
        <w:ind w:firstLine="227"/>
        <w:jc w:val="both"/>
      </w:pPr>
    </w:p>
    <w:p w:rsidR="00432E6C" w:rsidRDefault="00432E6C" w:rsidP="00D93BB5">
      <w:pPr>
        <w:pStyle w:val="NormalWeb"/>
        <w:shd w:val="clear" w:color="auto" w:fill="FFFFFF"/>
        <w:tabs>
          <w:tab w:val="left" w:pos="3912"/>
        </w:tabs>
        <w:spacing w:before="0" w:beforeAutospacing="0" w:line="360" w:lineRule="auto"/>
        <w:ind w:firstLine="227"/>
        <w:jc w:val="both"/>
      </w:pPr>
    </w:p>
    <w:p w:rsidR="00494024" w:rsidRDefault="00494024" w:rsidP="00D93BB5">
      <w:pPr>
        <w:pStyle w:val="NormalWeb"/>
        <w:shd w:val="clear" w:color="auto" w:fill="FFFFFF"/>
        <w:tabs>
          <w:tab w:val="left" w:pos="3912"/>
        </w:tabs>
        <w:spacing w:before="0" w:beforeAutospacing="0" w:line="360" w:lineRule="auto"/>
        <w:ind w:firstLine="227"/>
        <w:jc w:val="both"/>
      </w:pPr>
    </w:p>
    <w:p w:rsidR="00F205B4" w:rsidRDefault="00F205B4" w:rsidP="00F205B4">
      <w:pPr>
        <w:pStyle w:val="NormalWeb"/>
        <w:shd w:val="clear" w:color="auto" w:fill="FFFFFF"/>
        <w:tabs>
          <w:tab w:val="left" w:pos="3912"/>
        </w:tabs>
        <w:spacing w:before="0" w:beforeAutospacing="0" w:line="360" w:lineRule="auto"/>
        <w:ind w:left="587"/>
        <w:jc w:val="both"/>
        <w:rPr>
          <w:b/>
          <w:bCs/>
        </w:rPr>
      </w:pPr>
    </w:p>
    <w:p w:rsidR="008B3561" w:rsidRPr="00F205B4" w:rsidRDefault="0016677D" w:rsidP="0016677D">
      <w:pPr>
        <w:pStyle w:val="NormalWeb"/>
        <w:shd w:val="clear" w:color="auto" w:fill="FFFFFF"/>
        <w:spacing w:before="0" w:beforeAutospacing="0" w:line="360" w:lineRule="auto"/>
        <w:ind w:left="227"/>
        <w:jc w:val="both"/>
      </w:pPr>
      <w:r>
        <w:t xml:space="preserve">               a)</w:t>
      </w:r>
      <w:r w:rsidR="00F205B4" w:rsidRPr="00F205B4">
        <w:t xml:space="preserve"> Fixe</w:t>
      </w:r>
      <w:r w:rsidR="00F205B4" w:rsidRPr="00F205B4">
        <w:tab/>
      </w:r>
      <w:r w:rsidR="00F205B4" w:rsidRPr="00F205B4">
        <w:tab/>
      </w:r>
      <w:r>
        <w:t xml:space="preserve">          </w:t>
      </w:r>
      <w:r w:rsidR="00F205B4" w:rsidRPr="00F205B4">
        <w:t>b) Dynamique</w:t>
      </w:r>
      <w:r w:rsidR="00F205B4" w:rsidRPr="00F205B4">
        <w:tab/>
      </w:r>
      <w:r w:rsidR="00F205B4" w:rsidRPr="00F205B4">
        <w:tab/>
      </w:r>
      <w:r w:rsidR="00F205B4" w:rsidRPr="00F205B4">
        <w:tab/>
      </w:r>
      <w:r>
        <w:t xml:space="preserve">     </w:t>
      </w:r>
      <w:r w:rsidR="00F205B4" w:rsidRPr="00F205B4">
        <w:t>c) Hybride</w:t>
      </w:r>
    </w:p>
    <w:p w:rsidR="00C314A1" w:rsidRDefault="00494024" w:rsidP="00F205B4">
      <w:pPr>
        <w:pStyle w:val="NormalWeb"/>
        <w:shd w:val="clear" w:color="auto" w:fill="FFFFFF"/>
        <w:tabs>
          <w:tab w:val="left" w:pos="3912"/>
        </w:tabs>
        <w:spacing w:before="0" w:beforeAutospacing="0" w:line="360" w:lineRule="auto"/>
        <w:ind w:firstLine="227"/>
        <w:jc w:val="center"/>
      </w:pPr>
      <w:r w:rsidRPr="00494024">
        <w:rPr>
          <w:b/>
          <w:bCs/>
        </w:rPr>
        <w:t>Figure I.18</w:t>
      </w:r>
      <w:r>
        <w:t xml:space="preserve"> </w:t>
      </w:r>
      <w:r w:rsidR="00F205B4">
        <w:t>Différents types d’allocation de ressource radio.</w:t>
      </w:r>
    </w:p>
    <w:p w:rsidR="00F205B4" w:rsidRDefault="00F205B4" w:rsidP="00DF276F">
      <w:pPr>
        <w:pStyle w:val="NormalWeb"/>
        <w:numPr>
          <w:ilvl w:val="0"/>
          <w:numId w:val="13"/>
        </w:numPr>
        <w:shd w:val="clear" w:color="auto" w:fill="FFFFFF"/>
        <w:tabs>
          <w:tab w:val="left" w:pos="3912"/>
        </w:tabs>
        <w:spacing w:before="0" w:beforeAutospacing="0" w:after="0" w:afterAutospacing="0" w:line="360" w:lineRule="auto"/>
        <w:ind w:left="426" w:hanging="426"/>
        <w:jc w:val="both"/>
      </w:pPr>
      <w:r>
        <w:t>La meilleure technique d’allocation est la technique hybride.</w:t>
      </w:r>
    </w:p>
    <w:p w:rsidR="00F205B4" w:rsidRDefault="00F205B4" w:rsidP="00DF276F">
      <w:pPr>
        <w:pStyle w:val="NormalWeb"/>
        <w:numPr>
          <w:ilvl w:val="0"/>
          <w:numId w:val="13"/>
        </w:numPr>
        <w:shd w:val="clear" w:color="auto" w:fill="FFFFFF"/>
        <w:tabs>
          <w:tab w:val="left" w:pos="3912"/>
        </w:tabs>
        <w:spacing w:before="0" w:beforeAutospacing="0" w:after="0" w:afterAutospacing="0" w:line="360" w:lineRule="auto"/>
        <w:ind w:left="426" w:hanging="426"/>
        <w:jc w:val="both"/>
      </w:pPr>
      <w:r>
        <w:t>La technique dynamique est lente, dont la BTS doit communique avec le pole centrale à chaque fois lorsqu’il ya une communication à effectuer par une station mobile</w:t>
      </w:r>
      <w:r w:rsidR="00DF276F">
        <w:t xml:space="preserve"> (perte de temps)</w:t>
      </w:r>
    </w:p>
    <w:p w:rsidR="00F205B4" w:rsidRDefault="00F205B4" w:rsidP="00DF276F">
      <w:pPr>
        <w:pStyle w:val="NormalWeb"/>
        <w:numPr>
          <w:ilvl w:val="0"/>
          <w:numId w:val="13"/>
        </w:numPr>
        <w:shd w:val="clear" w:color="auto" w:fill="FFFFFF"/>
        <w:tabs>
          <w:tab w:val="left" w:pos="3912"/>
        </w:tabs>
        <w:spacing w:before="0" w:beforeAutospacing="0" w:after="0" w:afterAutospacing="0" w:line="360" w:lineRule="auto"/>
        <w:ind w:left="426" w:hanging="426"/>
        <w:jc w:val="both"/>
      </w:pPr>
      <w:r>
        <w:t xml:space="preserve">La technique fixe </w:t>
      </w:r>
      <w:r w:rsidR="00DF276F">
        <w:t>n’est pas pratique (une cellule est saturée, l’autre a des canaux libre).</w:t>
      </w:r>
    </w:p>
    <w:p w:rsidR="006236EC" w:rsidRPr="006236EC" w:rsidRDefault="006236EC" w:rsidP="006236EC">
      <w:pPr>
        <w:pStyle w:val="NormalWeb"/>
        <w:shd w:val="clear" w:color="auto" w:fill="FFFFFF"/>
        <w:tabs>
          <w:tab w:val="left" w:pos="3912"/>
        </w:tabs>
        <w:spacing w:line="360" w:lineRule="auto"/>
        <w:jc w:val="both"/>
        <w:rPr>
          <w:b/>
          <w:bCs/>
        </w:rPr>
      </w:pPr>
      <w:r w:rsidRPr="006236EC">
        <w:rPr>
          <w:b/>
          <w:bCs/>
        </w:rPr>
        <w:t>I</w:t>
      </w:r>
      <w:r w:rsidR="000328EE">
        <w:rPr>
          <w:b/>
          <w:bCs/>
        </w:rPr>
        <w:t>I</w:t>
      </w:r>
      <w:r w:rsidRPr="006236EC">
        <w:rPr>
          <w:b/>
          <w:bCs/>
        </w:rPr>
        <w:t>.3.12 Handover ou Handoff</w:t>
      </w:r>
    </w:p>
    <w:p w:rsidR="006236EC" w:rsidRPr="007F1A38" w:rsidRDefault="007F1A38" w:rsidP="004823C0">
      <w:pPr>
        <w:pStyle w:val="NormalWeb"/>
        <w:shd w:val="clear" w:color="auto" w:fill="FFFFFF"/>
        <w:tabs>
          <w:tab w:val="left" w:pos="3912"/>
        </w:tabs>
        <w:spacing w:before="0" w:beforeAutospacing="0" w:after="0" w:afterAutospacing="0" w:line="360" w:lineRule="auto"/>
        <w:jc w:val="both"/>
      </w:pPr>
      <w:r w:rsidRPr="007F1A38">
        <w:t>Handoff : poignée de main pour changer de cellule.</w:t>
      </w:r>
    </w:p>
    <w:p w:rsidR="00124AA1" w:rsidRDefault="007F1A38" w:rsidP="004823C0">
      <w:pPr>
        <w:pStyle w:val="NormalWeb"/>
        <w:shd w:val="clear" w:color="auto" w:fill="FFFFFF"/>
        <w:tabs>
          <w:tab w:val="left" w:pos="3912"/>
        </w:tabs>
        <w:spacing w:before="0" w:beforeAutospacing="0" w:after="0" w:afterAutospacing="0" w:line="360" w:lineRule="auto"/>
        <w:ind w:firstLine="227"/>
        <w:jc w:val="both"/>
      </w:pPr>
      <w:r w:rsidRPr="007F1A38">
        <w:t>Principe :</w:t>
      </w:r>
      <w:r>
        <w:t xml:space="preserve"> Le MS mesure les puissances reçues en provenance des BTS qui </w:t>
      </w:r>
      <w:r w:rsidR="00124AA1">
        <w:t xml:space="preserve">l’entourent, dont il envoie un rapport périodique de ses mesures à son BTS.   </w:t>
      </w:r>
      <w:r w:rsidR="004823C0">
        <w:t>Le h</w:t>
      </w:r>
      <w:r w:rsidR="00124AA1">
        <w:t xml:space="preserve">andover a lieu quand la puissance reçue d’une autre BTS dépasse celle de son BTS d’enregistrement. </w:t>
      </w:r>
      <w:r w:rsidR="004823C0">
        <w:t xml:space="preserve"> </w:t>
      </w:r>
      <w:r w:rsidR="00124AA1">
        <w:t xml:space="preserve">On distingue deux méthodes pour </w:t>
      </w:r>
      <w:r w:rsidR="004823C0">
        <w:t>valoriser les Handover par rapports aux appels arrivant :</w:t>
      </w:r>
    </w:p>
    <w:p w:rsidR="004823C0" w:rsidRDefault="004823C0" w:rsidP="00124AA1">
      <w:pPr>
        <w:pStyle w:val="NormalWeb"/>
        <w:shd w:val="clear" w:color="auto" w:fill="FFFFFF"/>
        <w:tabs>
          <w:tab w:val="left" w:pos="3912"/>
        </w:tabs>
        <w:spacing w:before="0" w:beforeAutospacing="0" w:after="0" w:afterAutospacing="0" w:line="360" w:lineRule="auto"/>
        <w:ind w:left="425"/>
        <w:jc w:val="both"/>
      </w:pPr>
      <w:r>
        <w:lastRenderedPageBreak/>
        <w:t>Utilisation de canaux de garde</w:t>
      </w:r>
    </w:p>
    <w:p w:rsidR="004823C0" w:rsidRDefault="004823C0" w:rsidP="00124AA1">
      <w:pPr>
        <w:pStyle w:val="NormalWeb"/>
        <w:shd w:val="clear" w:color="auto" w:fill="FFFFFF"/>
        <w:tabs>
          <w:tab w:val="left" w:pos="3912"/>
        </w:tabs>
        <w:spacing w:before="0" w:beforeAutospacing="0" w:after="0" w:afterAutospacing="0" w:line="360" w:lineRule="auto"/>
        <w:ind w:left="425"/>
        <w:jc w:val="both"/>
      </w:pPr>
      <w:r>
        <w:t xml:space="preserve">Mise en file d’attente (avec priorité) les demande des handover. </w:t>
      </w:r>
    </w:p>
    <w:p w:rsidR="004823C0" w:rsidRDefault="004823C0" w:rsidP="00F1712B">
      <w:pPr>
        <w:pStyle w:val="NormalWeb"/>
        <w:shd w:val="clear" w:color="auto" w:fill="FFFFFF"/>
        <w:tabs>
          <w:tab w:val="left" w:pos="3912"/>
        </w:tabs>
        <w:spacing w:line="360" w:lineRule="auto"/>
        <w:ind w:left="425" w:hanging="425"/>
        <w:jc w:val="both"/>
        <w:rPr>
          <w:b/>
          <w:bCs/>
        </w:rPr>
      </w:pPr>
      <w:r w:rsidRPr="004823C0">
        <w:rPr>
          <w:b/>
          <w:bCs/>
        </w:rPr>
        <w:t>I</w:t>
      </w:r>
      <w:r w:rsidR="000328EE">
        <w:rPr>
          <w:b/>
          <w:bCs/>
        </w:rPr>
        <w:t>I</w:t>
      </w:r>
      <w:r w:rsidRPr="004823C0">
        <w:rPr>
          <w:b/>
          <w:bCs/>
        </w:rPr>
        <w:t>.3.13</w:t>
      </w:r>
      <w:r w:rsidR="00F1712B">
        <w:rPr>
          <w:b/>
          <w:bCs/>
        </w:rPr>
        <w:t xml:space="preserve"> Roaming</w:t>
      </w:r>
      <w:r>
        <w:rPr>
          <w:b/>
          <w:bCs/>
        </w:rPr>
        <w:t xml:space="preserve"> </w:t>
      </w:r>
    </w:p>
    <w:p w:rsidR="004823C0" w:rsidRPr="00E640C2" w:rsidRDefault="004823C0" w:rsidP="00E640C2">
      <w:pPr>
        <w:pStyle w:val="NormalWeb"/>
        <w:shd w:val="clear" w:color="auto" w:fill="FFFFFF"/>
        <w:tabs>
          <w:tab w:val="left" w:pos="3912"/>
        </w:tabs>
        <w:spacing w:line="360" w:lineRule="auto"/>
        <w:ind w:firstLine="227"/>
        <w:jc w:val="both"/>
        <w:rPr>
          <w:b/>
          <w:bCs/>
        </w:rPr>
      </w:pPr>
      <w:r w:rsidRPr="00BB5849">
        <w:t xml:space="preserve">Itinérance ou roaming </w:t>
      </w:r>
      <w:r w:rsidR="00460BB2">
        <w:t xml:space="preserve">désigne </w:t>
      </w:r>
      <w:r w:rsidR="00E640C2">
        <w:t>la capacité des abonnées à accéder à leurs services de téléphonies mobile (voix ou données) depuis des réseaux visites (réseaux de pays étranger).</w:t>
      </w:r>
    </w:p>
    <w:p w:rsidR="00E640C2" w:rsidRDefault="00E640C2" w:rsidP="004823C0">
      <w:pPr>
        <w:pStyle w:val="NormalWeb"/>
        <w:shd w:val="clear" w:color="auto" w:fill="FFFFFF"/>
        <w:tabs>
          <w:tab w:val="left" w:pos="3912"/>
        </w:tabs>
        <w:spacing w:line="360" w:lineRule="auto"/>
        <w:ind w:left="425" w:hanging="425"/>
        <w:jc w:val="both"/>
        <w:rPr>
          <w:b/>
          <w:bCs/>
        </w:rPr>
      </w:pPr>
      <w:r w:rsidRPr="00E640C2">
        <w:rPr>
          <w:b/>
          <w:bCs/>
        </w:rPr>
        <w:t>I</w:t>
      </w:r>
      <w:r w:rsidR="000328EE">
        <w:rPr>
          <w:b/>
          <w:bCs/>
        </w:rPr>
        <w:t>I</w:t>
      </w:r>
      <w:r w:rsidRPr="00E640C2">
        <w:rPr>
          <w:b/>
          <w:bCs/>
        </w:rPr>
        <w:t xml:space="preserve">.3.14 Rapports signal sur bruit  </w:t>
      </w:r>
    </w:p>
    <w:p w:rsidR="0004709C" w:rsidRDefault="0051645B" w:rsidP="00B46965">
      <w:pPr>
        <w:autoSpaceDE w:val="0"/>
        <w:autoSpaceDN w:val="0"/>
        <w:adjustRightInd w:val="0"/>
        <w:spacing w:line="360" w:lineRule="auto"/>
        <w:ind w:firstLine="227"/>
        <w:jc w:val="both"/>
        <w:rPr>
          <w:rFonts w:asciiTheme="majorBidi" w:hAnsiTheme="majorBidi" w:cstheme="majorBidi"/>
        </w:rPr>
      </w:pPr>
      <w:r w:rsidRPr="0051645B">
        <w:rPr>
          <w:rFonts w:asciiTheme="majorBidi" w:hAnsiTheme="majorBidi" w:cstheme="majorBidi"/>
        </w:rPr>
        <w:t>Considé</w:t>
      </w:r>
      <w:r>
        <w:rPr>
          <w:rFonts w:asciiTheme="majorBidi" w:hAnsiTheme="majorBidi" w:cstheme="majorBidi"/>
        </w:rPr>
        <w:t xml:space="preserve">rons un mobile dans une cellule </w:t>
      </w:r>
      <w:r w:rsidRPr="0051645B">
        <w:rPr>
          <w:rFonts w:asciiTheme="majorBidi" w:hAnsiTheme="majorBidi" w:cstheme="majorBidi"/>
        </w:rPr>
        <w:t xml:space="preserve">particulière. Il reçoit un signal utile de puissance </w:t>
      </w:r>
      <w:r w:rsidRPr="0051645B">
        <w:rPr>
          <w:rFonts w:asciiTheme="majorBidi" w:hAnsiTheme="majorBidi" w:cstheme="majorBidi"/>
          <w:i/>
          <w:iCs/>
        </w:rPr>
        <w:t xml:space="preserve">C </w:t>
      </w:r>
      <w:r>
        <w:rPr>
          <w:rFonts w:asciiTheme="majorBidi" w:hAnsiTheme="majorBidi" w:cstheme="majorBidi"/>
        </w:rPr>
        <w:t xml:space="preserve">de sa station de base et des </w:t>
      </w:r>
      <w:r w:rsidRPr="0051645B">
        <w:rPr>
          <w:rFonts w:asciiTheme="majorBidi" w:hAnsiTheme="majorBidi" w:cstheme="majorBidi"/>
        </w:rPr>
        <w:t>signaux perturbateurs de deux types : des interférences</w:t>
      </w:r>
      <w:r>
        <w:rPr>
          <w:rFonts w:asciiTheme="majorBidi" w:hAnsiTheme="majorBidi" w:cstheme="majorBidi"/>
        </w:rPr>
        <w:t xml:space="preserve"> et du bruit. Les interférences </w:t>
      </w:r>
      <w:r w:rsidRPr="0051645B">
        <w:rPr>
          <w:rFonts w:asciiTheme="majorBidi" w:hAnsiTheme="majorBidi" w:cstheme="majorBidi"/>
        </w:rPr>
        <w:t>sont dues aux stations en émission sur la même fréque</w:t>
      </w:r>
      <w:r>
        <w:rPr>
          <w:rFonts w:asciiTheme="majorBidi" w:hAnsiTheme="majorBidi" w:cstheme="majorBidi"/>
        </w:rPr>
        <w:t xml:space="preserve">nce (interférences Co-canal) et </w:t>
      </w:r>
      <w:r w:rsidRPr="0051645B">
        <w:rPr>
          <w:rFonts w:asciiTheme="majorBidi" w:hAnsiTheme="majorBidi" w:cstheme="majorBidi"/>
        </w:rPr>
        <w:t>aux stations en émission sur des fréquences vo</w:t>
      </w:r>
      <w:r>
        <w:rPr>
          <w:rFonts w:asciiTheme="majorBidi" w:hAnsiTheme="majorBidi" w:cstheme="majorBidi"/>
        </w:rPr>
        <w:t xml:space="preserve">isines (interférences de canaux </w:t>
      </w:r>
      <w:r w:rsidRPr="0051645B">
        <w:rPr>
          <w:rFonts w:asciiTheme="majorBidi" w:hAnsiTheme="majorBidi" w:cstheme="majorBidi"/>
        </w:rPr>
        <w:t xml:space="preserve">adjacents). On désigne par </w:t>
      </w:r>
      <w:r w:rsidRPr="00B46965">
        <w:rPr>
          <w:rFonts w:asciiTheme="majorBidi" w:hAnsiTheme="majorBidi" w:cstheme="majorBidi"/>
          <w:b/>
          <w:bCs/>
          <w:i/>
          <w:iCs/>
        </w:rPr>
        <w:t>I</w:t>
      </w:r>
      <w:r w:rsidRPr="0051645B">
        <w:rPr>
          <w:rFonts w:asciiTheme="majorBidi" w:hAnsiTheme="majorBidi" w:cstheme="majorBidi"/>
          <w:b/>
          <w:bCs/>
        </w:rPr>
        <w:t xml:space="preserve">, </w:t>
      </w:r>
      <w:r w:rsidRPr="0051645B">
        <w:rPr>
          <w:rFonts w:asciiTheme="majorBidi" w:hAnsiTheme="majorBidi" w:cstheme="majorBidi"/>
        </w:rPr>
        <w:t>la puissance totale des</w:t>
      </w:r>
      <w:r>
        <w:rPr>
          <w:rFonts w:asciiTheme="majorBidi" w:hAnsiTheme="majorBidi" w:cstheme="majorBidi"/>
        </w:rPr>
        <w:t xml:space="preserve"> interférences. La puissance du </w:t>
      </w:r>
      <w:r w:rsidRPr="0051645B">
        <w:rPr>
          <w:rFonts w:asciiTheme="majorBidi" w:hAnsiTheme="majorBidi" w:cstheme="majorBidi"/>
        </w:rPr>
        <w:t xml:space="preserve">bruit est noté </w:t>
      </w:r>
      <w:r w:rsidRPr="0051645B">
        <w:rPr>
          <w:rFonts w:asciiTheme="majorBidi" w:hAnsiTheme="majorBidi" w:cstheme="majorBidi"/>
          <w:b/>
          <w:bCs/>
          <w:i/>
          <w:iCs/>
        </w:rPr>
        <w:t xml:space="preserve">N. </w:t>
      </w:r>
      <w:r w:rsidRPr="0051645B">
        <w:rPr>
          <w:rFonts w:asciiTheme="majorBidi" w:hAnsiTheme="majorBidi" w:cstheme="majorBidi"/>
        </w:rPr>
        <w:t>Elle correspond principalement au</w:t>
      </w:r>
      <w:r>
        <w:rPr>
          <w:rFonts w:asciiTheme="majorBidi" w:hAnsiTheme="majorBidi" w:cstheme="majorBidi"/>
        </w:rPr>
        <w:t xml:space="preserve"> bruit de fond du récepteur. Le </w:t>
      </w:r>
      <w:r w:rsidRPr="0051645B">
        <w:rPr>
          <w:rFonts w:asciiTheme="majorBidi" w:hAnsiTheme="majorBidi" w:cstheme="majorBidi"/>
        </w:rPr>
        <w:t xml:space="preserve">rapport </w:t>
      </w:r>
      <w:r>
        <w:rPr>
          <w:rFonts w:asciiTheme="majorBidi" w:hAnsiTheme="majorBidi" w:cstheme="majorBidi"/>
          <w:i/>
          <w:iCs/>
        </w:rPr>
        <w:t>C/(I</w:t>
      </w:r>
      <w:r w:rsidRPr="0051645B">
        <w:rPr>
          <w:rFonts w:asciiTheme="majorBidi" w:hAnsiTheme="majorBidi" w:cstheme="majorBidi"/>
          <w:i/>
          <w:iCs/>
        </w:rPr>
        <w:t xml:space="preserve">+N) </w:t>
      </w:r>
      <w:r w:rsidRPr="0051645B">
        <w:rPr>
          <w:rFonts w:asciiTheme="majorBidi" w:hAnsiTheme="majorBidi" w:cstheme="majorBidi"/>
        </w:rPr>
        <w:t xml:space="preserve">permet d’apprécier la qualité du signal reçu.  </w:t>
      </w:r>
    </w:p>
    <w:p w:rsidR="00B46965" w:rsidRDefault="00B46965" w:rsidP="00B46965">
      <w:pPr>
        <w:autoSpaceDE w:val="0"/>
        <w:autoSpaceDN w:val="0"/>
        <w:adjustRightInd w:val="0"/>
        <w:spacing w:line="360" w:lineRule="auto"/>
        <w:ind w:firstLine="227"/>
        <w:jc w:val="both"/>
        <w:rPr>
          <w:rFonts w:asciiTheme="majorBidi" w:hAnsiTheme="majorBidi" w:cstheme="majorBidi"/>
        </w:rPr>
      </w:pPr>
      <w:r w:rsidRPr="00B46965">
        <w:rPr>
          <w:rFonts w:asciiTheme="majorBidi" w:hAnsiTheme="majorBidi" w:cstheme="majorBidi"/>
        </w:rPr>
        <w:t xml:space="preserve">Le seuil </w:t>
      </w:r>
      <w:r>
        <w:rPr>
          <w:rFonts w:asciiTheme="majorBidi" w:hAnsiTheme="majorBidi" w:cstheme="majorBidi"/>
          <w:i/>
          <w:iCs/>
        </w:rPr>
        <w:t>C/(I</w:t>
      </w:r>
      <w:r w:rsidRPr="00B46965">
        <w:rPr>
          <w:rFonts w:asciiTheme="majorBidi" w:hAnsiTheme="majorBidi" w:cstheme="majorBidi"/>
          <w:i/>
          <w:iCs/>
        </w:rPr>
        <w:t xml:space="preserve">+N) </w:t>
      </w:r>
      <w:r w:rsidRPr="00B46965">
        <w:rPr>
          <w:rFonts w:asciiTheme="majorBidi" w:hAnsiTheme="majorBidi" w:cstheme="majorBidi"/>
        </w:rPr>
        <w:t>au-delà duquel la réception est correcte est une des</w:t>
      </w:r>
      <w:r>
        <w:rPr>
          <w:rFonts w:asciiTheme="majorBidi" w:hAnsiTheme="majorBidi" w:cstheme="majorBidi"/>
        </w:rPr>
        <w:t xml:space="preserve"> </w:t>
      </w:r>
      <w:r w:rsidRPr="00B46965">
        <w:rPr>
          <w:rFonts w:asciiTheme="majorBidi" w:hAnsiTheme="majorBidi" w:cstheme="majorBidi"/>
        </w:rPr>
        <w:t>caractéristiques essentielles d’une interface radio. Il dépend du type de transmission</w:t>
      </w:r>
      <w:r>
        <w:rPr>
          <w:rFonts w:asciiTheme="majorBidi" w:hAnsiTheme="majorBidi" w:cstheme="majorBidi"/>
        </w:rPr>
        <w:t xml:space="preserve"> </w:t>
      </w:r>
      <w:r w:rsidRPr="00B46965">
        <w:rPr>
          <w:rFonts w:asciiTheme="majorBidi" w:hAnsiTheme="majorBidi" w:cstheme="majorBidi"/>
        </w:rPr>
        <w:t>utilisée sur la voie radio.</w:t>
      </w:r>
    </w:p>
    <w:p w:rsidR="00282FB7" w:rsidRDefault="00282FB7" w:rsidP="00180478">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Pour un fonctionnement correcte:</w:t>
      </w:r>
      <w:r w:rsidR="00180478">
        <w:rPr>
          <w:rFonts w:asciiTheme="majorBidi" w:hAnsiTheme="majorBidi" w:cstheme="majorBidi"/>
        </w:rPr>
        <w:t xml:space="preserve">   </w:t>
      </w:r>
      <w:r w:rsidR="00180478" w:rsidRPr="00552117">
        <w:rPr>
          <w:rFonts w:asciiTheme="majorBidi" w:hAnsiTheme="majorBidi" w:cstheme="majorBidi"/>
          <w:sz w:val="26"/>
          <w:szCs w:val="26"/>
        </w:rPr>
        <w:t xml:space="preserve"> </w:t>
      </w:r>
      <m:oMath>
        <m:f>
          <m:fPr>
            <m:ctrlPr>
              <w:rPr>
                <w:rFonts w:ascii="Cambria Math" w:hAnsi="Cambria Math" w:cstheme="majorBidi"/>
                <w:sz w:val="26"/>
                <w:szCs w:val="26"/>
              </w:rPr>
            </m:ctrlPr>
          </m:fPr>
          <m:num>
            <m:r>
              <m:rPr>
                <m:sty m:val="p"/>
              </m:rPr>
              <w:rPr>
                <w:rFonts w:ascii="Cambria Math" w:hAnsi="Cambria Math" w:cs="Cambria Math"/>
                <w:sz w:val="26"/>
                <w:szCs w:val="26"/>
              </w:rPr>
              <m:t>C</m:t>
            </m:r>
          </m:num>
          <m:den>
            <m:r>
              <m:rPr>
                <m:sty m:val="p"/>
              </m:rPr>
              <w:rPr>
                <w:rFonts w:ascii="Cambria Math" w:hAnsi="Cambria Math" w:cs="Cambria Math"/>
                <w:sz w:val="26"/>
                <w:szCs w:val="26"/>
              </w:rPr>
              <m:t>I</m:t>
            </m:r>
          </m:den>
        </m:f>
        <m:r>
          <w:rPr>
            <w:rFonts w:ascii="Cambria Math" w:hAnsi="Cambria Math" w:cstheme="majorBidi"/>
            <w:sz w:val="26"/>
            <w:szCs w:val="26"/>
          </w:rPr>
          <m:t>=</m:t>
        </m:r>
        <m:f>
          <m:fPr>
            <m:ctrlPr>
              <w:rPr>
                <w:rFonts w:ascii="Cambria Math" w:hAnsiTheme="majorBidi" w:cstheme="majorBidi"/>
                <w:sz w:val="26"/>
                <w:szCs w:val="26"/>
              </w:rPr>
            </m:ctrlPr>
          </m:fPr>
          <m:num>
            <m:r>
              <m:rPr>
                <m:sty m:val="p"/>
              </m:rPr>
              <w:rPr>
                <w:rFonts w:ascii="Cambria Math" w:hAnsiTheme="majorBidi" w:cstheme="majorBidi"/>
                <w:sz w:val="26"/>
                <w:szCs w:val="26"/>
              </w:rPr>
              <m:t>C</m:t>
            </m:r>
          </m:num>
          <m:den>
            <m:r>
              <m:rPr>
                <m:sty m:val="p"/>
              </m:rPr>
              <w:rPr>
                <w:rFonts w:ascii="Cambria Math" w:hAnsiTheme="majorBidi" w:cstheme="majorBidi"/>
                <w:sz w:val="26"/>
                <w:szCs w:val="26"/>
              </w:rPr>
              <m:t>I+N</m:t>
            </m:r>
          </m:den>
        </m:f>
        <m:r>
          <m:rPr>
            <m:sty m:val="p"/>
          </m:rPr>
          <w:rPr>
            <w:rFonts w:asciiTheme="majorBidi" w:hAnsiTheme="majorBidi" w:cstheme="majorBidi"/>
            <w:sz w:val="26"/>
            <w:szCs w:val="26"/>
          </w:rPr>
          <m:t>≥</m:t>
        </m:r>
        <m:r>
          <m:rPr>
            <m:sty m:val="p"/>
          </m:rPr>
          <w:rPr>
            <w:rFonts w:ascii="Cambria Math" w:hAnsiTheme="majorBidi" w:cstheme="majorBidi"/>
            <w:sz w:val="26"/>
            <w:szCs w:val="26"/>
          </w:rPr>
          <m:t>seuil</m:t>
        </m:r>
      </m:oMath>
    </w:p>
    <w:p w:rsidR="00282FB7" w:rsidRDefault="00282FB7" w:rsidP="00B46965">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Pour les systèmes de la première génération (1G) le seuil est de 18 dB c’est à dire :</w:t>
      </w:r>
    </w:p>
    <w:p w:rsidR="00282FB7" w:rsidRDefault="00180478" w:rsidP="00B46965">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                        </w:t>
      </w:r>
      <m:oMath>
        <m:f>
          <m:fPr>
            <m:ctrlPr>
              <w:rPr>
                <w:rFonts w:ascii="Cambria Math" w:hAnsiTheme="majorBidi" w:cstheme="majorBidi"/>
                <w:sz w:val="26"/>
                <w:szCs w:val="26"/>
              </w:rPr>
            </m:ctrlPr>
          </m:fPr>
          <m:num>
            <m:r>
              <m:rPr>
                <m:sty m:val="p"/>
              </m:rPr>
              <w:rPr>
                <w:rFonts w:ascii="Cambria Math" w:hAnsiTheme="majorBidi" w:cstheme="majorBidi"/>
                <w:sz w:val="26"/>
                <w:szCs w:val="26"/>
              </w:rPr>
              <m:t>C</m:t>
            </m:r>
          </m:num>
          <m:den>
            <m:r>
              <m:rPr>
                <m:sty m:val="p"/>
              </m:rPr>
              <w:rPr>
                <w:rFonts w:ascii="Cambria Math" w:hAnsiTheme="majorBidi" w:cstheme="majorBidi"/>
                <w:sz w:val="26"/>
                <w:szCs w:val="26"/>
              </w:rPr>
              <m:t>I+N</m:t>
            </m:r>
          </m:den>
        </m:f>
        <m:r>
          <m:rPr>
            <m:sty m:val="p"/>
          </m:rPr>
          <w:rPr>
            <w:rFonts w:asciiTheme="majorBidi" w:hAnsiTheme="majorBidi" w:cstheme="majorBidi"/>
            <w:sz w:val="26"/>
            <w:szCs w:val="26"/>
          </w:rPr>
          <m:t>≥</m:t>
        </m:r>
        <m:r>
          <m:rPr>
            <m:sty m:val="p"/>
          </m:rPr>
          <w:rPr>
            <w:rFonts w:ascii="Cambria Math" w:hAnsiTheme="majorBidi" w:cstheme="majorBidi"/>
            <w:sz w:val="26"/>
            <w:szCs w:val="26"/>
          </w:rPr>
          <m:t>18 dB</m:t>
        </m:r>
      </m:oMath>
      <w:r>
        <w:rPr>
          <w:rFonts w:asciiTheme="majorBidi" w:hAnsiTheme="majorBidi" w:cstheme="majorBidi"/>
        </w:rPr>
        <w:t xml:space="preserve"> (est un système analogique)</w:t>
      </w:r>
    </w:p>
    <w:p w:rsidR="00282FB7" w:rsidRDefault="00282FB7" w:rsidP="00B46965">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Pour les systèmes de deuxième génération (2G) :</w:t>
      </w:r>
    </w:p>
    <w:p w:rsidR="00282FB7" w:rsidRDefault="00180478" w:rsidP="00B46965">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                        </w:t>
      </w:r>
      <m:oMath>
        <m:f>
          <m:fPr>
            <m:ctrlPr>
              <w:rPr>
                <w:rFonts w:ascii="Cambria Math" w:hAnsiTheme="majorBidi" w:cstheme="majorBidi"/>
                <w:sz w:val="26"/>
                <w:szCs w:val="26"/>
              </w:rPr>
            </m:ctrlPr>
          </m:fPr>
          <m:num>
            <m:r>
              <m:rPr>
                <m:sty m:val="p"/>
              </m:rPr>
              <w:rPr>
                <w:rFonts w:ascii="Cambria Math" w:hAnsiTheme="majorBidi" w:cstheme="majorBidi"/>
                <w:sz w:val="26"/>
                <w:szCs w:val="26"/>
              </w:rPr>
              <m:t>C</m:t>
            </m:r>
          </m:num>
          <m:den>
            <m:r>
              <m:rPr>
                <m:sty m:val="p"/>
              </m:rPr>
              <w:rPr>
                <w:rFonts w:ascii="Cambria Math" w:hAnsiTheme="majorBidi" w:cstheme="majorBidi"/>
                <w:sz w:val="26"/>
                <w:szCs w:val="26"/>
              </w:rPr>
              <m:t>I+N</m:t>
            </m:r>
          </m:den>
        </m:f>
        <m:r>
          <m:rPr>
            <m:sty m:val="p"/>
          </m:rPr>
          <w:rPr>
            <w:rFonts w:asciiTheme="majorBidi" w:hAnsiTheme="majorBidi" w:cstheme="majorBidi"/>
            <w:sz w:val="26"/>
            <w:szCs w:val="26"/>
          </w:rPr>
          <m:t>≥</m:t>
        </m:r>
        <m:r>
          <m:rPr>
            <m:sty m:val="p"/>
          </m:rPr>
          <w:rPr>
            <w:rFonts w:ascii="Cambria Math" w:hAnsiTheme="majorBidi" w:cstheme="majorBidi"/>
            <w:sz w:val="26"/>
            <w:szCs w:val="26"/>
          </w:rPr>
          <m:t>12 dB</m:t>
        </m:r>
      </m:oMath>
      <w:r>
        <w:rPr>
          <w:rFonts w:asciiTheme="majorBidi" w:hAnsiTheme="majorBidi" w:cstheme="majorBidi"/>
        </w:rPr>
        <w:t xml:space="preserve">  (est un système numérique)</w:t>
      </w:r>
    </w:p>
    <w:p w:rsidR="00282FB7" w:rsidRDefault="00282FB7" w:rsidP="00180478">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Il s’agit de déterminer la taille de motif la taille de motif nécessaire pour avoir un certain </w:t>
      </w:r>
      <w:r w:rsidR="00180478">
        <w:rPr>
          <w:rFonts w:asciiTheme="majorBidi" w:hAnsiTheme="majorBidi" w:cstheme="majorBidi"/>
        </w:rPr>
        <w:t xml:space="preserve"> I</w:t>
      </w:r>
      <w:r>
        <w:rPr>
          <w:rFonts w:asciiTheme="majorBidi" w:hAnsiTheme="majorBidi" w:cstheme="majorBidi"/>
        </w:rPr>
        <w:t>/</w:t>
      </w:r>
      <w:r w:rsidR="00180478">
        <w:rPr>
          <w:rFonts w:asciiTheme="majorBidi" w:hAnsiTheme="majorBidi" w:cstheme="majorBidi"/>
        </w:rPr>
        <w:t>(</w:t>
      </w:r>
      <w:r>
        <w:rPr>
          <w:rFonts w:asciiTheme="majorBidi" w:hAnsiTheme="majorBidi" w:cstheme="majorBidi"/>
        </w:rPr>
        <w:t>I+N</w:t>
      </w:r>
      <w:r w:rsidR="00180478">
        <w:rPr>
          <w:rFonts w:asciiTheme="majorBidi" w:hAnsiTheme="majorBidi" w:cstheme="majorBidi"/>
        </w:rPr>
        <w:t>)</w:t>
      </w:r>
      <w:r>
        <w:rPr>
          <w:rFonts w:asciiTheme="majorBidi" w:hAnsiTheme="majorBidi" w:cstheme="majorBidi"/>
        </w:rPr>
        <w:t>.</w:t>
      </w:r>
    </w:p>
    <w:p w:rsidR="00282FB7" w:rsidRDefault="00282FB7" w:rsidP="001C53E9">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Plus le seuil C/I+N  est bas, plus la taille de motif K nécessaire est faible</w:t>
      </w:r>
      <w:r w:rsidR="00180478">
        <w:rPr>
          <w:rFonts w:asciiTheme="majorBidi" w:hAnsiTheme="majorBidi" w:cstheme="majorBidi"/>
        </w:rPr>
        <w:t xml:space="preserve"> </w:t>
      </w:r>
      <w:r>
        <w:rPr>
          <w:rFonts w:asciiTheme="majorBidi" w:hAnsiTheme="majorBidi" w:cstheme="majorBidi"/>
        </w:rPr>
        <w:t>c'est-à-dire si</w:t>
      </w:r>
      <w:r w:rsidR="00180478">
        <w:rPr>
          <w:rFonts w:asciiTheme="majorBidi" w:hAnsiTheme="majorBidi" w:cstheme="majorBidi"/>
        </w:rPr>
        <w:t xml:space="preserve">: </w:t>
      </w:r>
      <w:r>
        <w:rPr>
          <w:rFonts w:asciiTheme="majorBidi" w:hAnsiTheme="majorBidi" w:cstheme="majorBidi"/>
        </w:rPr>
        <w:t>C/I</w:t>
      </w:r>
      <w:r w:rsidR="00180478">
        <w:rPr>
          <w:rFonts w:asciiTheme="majorBidi" w:hAnsiTheme="majorBidi" w:cstheme="majorBidi"/>
        </w:rPr>
        <w:t xml:space="preserve"> est bas implique que la distance de réutilisation D est bas ainsi la taille de motif K est bas.</w:t>
      </w:r>
      <w:r>
        <w:rPr>
          <w:rFonts w:asciiTheme="majorBidi" w:hAnsiTheme="majorBidi" w:cstheme="majorBidi"/>
        </w:rPr>
        <w:t xml:space="preserve">      </w:t>
      </w:r>
    </w:p>
    <w:p w:rsidR="00282FB7" w:rsidRPr="00D864EA" w:rsidRDefault="00D864EA" w:rsidP="00B77FB4">
      <w:pPr>
        <w:autoSpaceDE w:val="0"/>
        <w:autoSpaceDN w:val="0"/>
        <w:adjustRightInd w:val="0"/>
        <w:spacing w:before="100" w:beforeAutospacing="1" w:after="100" w:afterAutospacing="1" w:line="360" w:lineRule="auto"/>
        <w:jc w:val="both"/>
        <w:rPr>
          <w:rFonts w:asciiTheme="majorBidi" w:hAnsiTheme="majorBidi" w:cstheme="majorBidi"/>
          <w:b/>
          <w:bCs/>
        </w:rPr>
      </w:pPr>
      <w:r w:rsidRPr="00D864EA">
        <w:rPr>
          <w:rFonts w:asciiTheme="majorBidi" w:hAnsiTheme="majorBidi" w:cstheme="majorBidi"/>
          <w:b/>
          <w:bCs/>
        </w:rPr>
        <w:t>I</w:t>
      </w:r>
      <w:r w:rsidR="000328EE">
        <w:rPr>
          <w:rFonts w:asciiTheme="majorBidi" w:hAnsiTheme="majorBidi" w:cstheme="majorBidi"/>
          <w:b/>
          <w:bCs/>
        </w:rPr>
        <w:t>I</w:t>
      </w:r>
      <w:r w:rsidRPr="00D864EA">
        <w:rPr>
          <w:rFonts w:asciiTheme="majorBidi" w:hAnsiTheme="majorBidi" w:cstheme="majorBidi"/>
          <w:b/>
          <w:bCs/>
        </w:rPr>
        <w:t>.3.14.</w:t>
      </w:r>
      <w:r w:rsidR="00B77FB4">
        <w:rPr>
          <w:rFonts w:asciiTheme="majorBidi" w:hAnsiTheme="majorBidi" w:cstheme="majorBidi"/>
          <w:b/>
          <w:bCs/>
        </w:rPr>
        <w:t>1</w:t>
      </w:r>
      <w:r w:rsidRPr="00D864EA">
        <w:rPr>
          <w:rFonts w:asciiTheme="majorBidi" w:hAnsiTheme="majorBidi" w:cstheme="majorBidi"/>
          <w:b/>
          <w:bCs/>
        </w:rPr>
        <w:t xml:space="preserve"> </w:t>
      </w:r>
      <w:r>
        <w:rPr>
          <w:rFonts w:asciiTheme="majorBidi" w:hAnsiTheme="majorBidi" w:cstheme="majorBidi"/>
          <w:b/>
          <w:bCs/>
        </w:rPr>
        <w:t>Système limité par le bruit</w:t>
      </w:r>
    </w:p>
    <w:p w:rsidR="00552117" w:rsidRDefault="00D864EA" w:rsidP="00C400F6">
      <w:pPr>
        <w:autoSpaceDE w:val="0"/>
        <w:autoSpaceDN w:val="0"/>
        <w:adjustRightInd w:val="0"/>
        <w:spacing w:after="100" w:afterAutospacing="1" w:line="360" w:lineRule="auto"/>
        <w:ind w:firstLine="227"/>
        <w:rPr>
          <w:rFonts w:asciiTheme="majorBidi" w:hAnsiTheme="majorBidi" w:cstheme="majorBidi"/>
        </w:rPr>
      </w:pPr>
      <w:r w:rsidRPr="00D864EA">
        <w:rPr>
          <w:rFonts w:asciiTheme="majorBidi" w:hAnsiTheme="majorBidi" w:cstheme="majorBidi"/>
        </w:rPr>
        <w:t>Si on prend une seule cellule pour l’ensemble de la zone. Dans ce cas, les interférences Co-canal et canaux adjacents sont négligeables devant le bruit  (</w:t>
      </w:r>
      <w:r w:rsidRPr="00D864EA">
        <w:rPr>
          <w:rFonts w:asciiTheme="majorBidi" w:hAnsiTheme="majorBidi" w:cstheme="majorBidi"/>
          <w:i/>
          <w:iCs/>
        </w:rPr>
        <w:t xml:space="preserve">I&lt;&lt;N) </w:t>
      </w:r>
      <w:r w:rsidR="00552117">
        <w:rPr>
          <w:rFonts w:asciiTheme="majorBidi" w:hAnsiTheme="majorBidi" w:cstheme="majorBidi"/>
        </w:rPr>
        <w:t>c'est-à-dire</w:t>
      </w:r>
      <w:r w:rsidRPr="00552117">
        <w:rPr>
          <w:rFonts w:asciiTheme="majorBidi" w:hAnsiTheme="majorBidi" w:cstheme="majorBidi"/>
        </w:rPr>
        <w:t>:</w:t>
      </w:r>
    </w:p>
    <w:p w:rsidR="00552117" w:rsidRPr="00552117" w:rsidRDefault="00552117" w:rsidP="00552117">
      <w:pPr>
        <w:autoSpaceDE w:val="0"/>
        <w:autoSpaceDN w:val="0"/>
        <w:adjustRightInd w:val="0"/>
        <w:spacing w:line="360" w:lineRule="auto"/>
        <w:ind w:firstLine="227"/>
        <w:rPr>
          <w:rFonts w:asciiTheme="majorBidi" w:hAnsiTheme="majorBidi" w:cstheme="majorBidi"/>
          <w:sz w:val="26"/>
          <w:szCs w:val="26"/>
        </w:rPr>
      </w:pPr>
      <w:r>
        <w:rPr>
          <w:rFonts w:asciiTheme="majorBidi" w:hAnsiTheme="majorBidi" w:cstheme="majorBidi"/>
          <w:sz w:val="26"/>
          <w:szCs w:val="26"/>
        </w:rPr>
        <w:t xml:space="preserve">                 </w:t>
      </w:r>
      <m:oMath>
        <m:f>
          <m:fPr>
            <m:ctrlPr>
              <w:rPr>
                <w:rFonts w:ascii="Cambria Math" w:hAnsiTheme="majorBidi" w:cstheme="majorBidi"/>
                <w:sz w:val="26"/>
                <w:szCs w:val="26"/>
              </w:rPr>
            </m:ctrlPr>
          </m:fPr>
          <m:num>
            <m:r>
              <m:rPr>
                <m:sty m:val="p"/>
              </m:rPr>
              <w:rPr>
                <w:rFonts w:ascii="Cambria Math" w:hAnsiTheme="majorBidi" w:cstheme="majorBidi"/>
                <w:sz w:val="26"/>
                <w:szCs w:val="26"/>
              </w:rPr>
              <m:t>C</m:t>
            </m:r>
          </m:num>
          <m:den>
            <m:r>
              <m:rPr>
                <m:sty m:val="p"/>
              </m:rPr>
              <w:rPr>
                <w:rFonts w:ascii="Cambria Math" w:hAnsiTheme="majorBidi" w:cstheme="majorBidi"/>
                <w:sz w:val="26"/>
                <w:szCs w:val="26"/>
              </w:rPr>
              <m:t>I+N</m:t>
            </m:r>
          </m:den>
        </m:f>
        <m:r>
          <m:rPr>
            <m:sty m:val="p"/>
          </m:rPr>
          <w:rPr>
            <w:rFonts w:ascii="Cambria Math" w:hAnsi="Cambria Math" w:cstheme="majorBidi"/>
            <w:sz w:val="26"/>
            <w:szCs w:val="26"/>
          </w:rPr>
          <m:t>≈</m:t>
        </m:r>
        <m:f>
          <m:fPr>
            <m:ctrlPr>
              <w:rPr>
                <w:rFonts w:ascii="Cambria Math" w:hAnsi="Cambria Math" w:cstheme="majorBidi"/>
                <w:sz w:val="26"/>
                <w:szCs w:val="26"/>
              </w:rPr>
            </m:ctrlPr>
          </m:fPr>
          <m:num>
            <m:r>
              <m:rPr>
                <m:sty m:val="p"/>
              </m:rPr>
              <w:rPr>
                <w:rFonts w:ascii="Cambria Math" w:hAnsi="Cambria Math" w:cs="Cambria Math"/>
                <w:sz w:val="26"/>
                <w:szCs w:val="26"/>
              </w:rPr>
              <m:t>Ec</m:t>
            </m:r>
          </m:num>
          <m:den>
            <m:r>
              <m:rPr>
                <m:sty m:val="p"/>
              </m:rPr>
              <w:rPr>
                <w:rFonts w:ascii="Cambria Math" w:hAnsi="Cambria Math" w:cs="Cambria Math"/>
                <w:sz w:val="26"/>
                <w:szCs w:val="26"/>
              </w:rPr>
              <m:t>N0</m:t>
            </m:r>
          </m:den>
        </m:f>
      </m:oMath>
      <w:r w:rsidRPr="00552117">
        <w:rPr>
          <w:rFonts w:asciiTheme="majorBidi" w:hAnsiTheme="majorBidi" w:cstheme="majorBidi"/>
          <w:sz w:val="26"/>
          <w:szCs w:val="26"/>
        </w:rPr>
        <w:t xml:space="preserve"> </w:t>
      </w:r>
    </w:p>
    <w:p w:rsidR="00D864EA" w:rsidRDefault="00D864EA" w:rsidP="00552117">
      <w:pPr>
        <w:autoSpaceDE w:val="0"/>
        <w:autoSpaceDN w:val="0"/>
        <w:adjustRightInd w:val="0"/>
        <w:spacing w:before="100" w:beforeAutospacing="1" w:line="360" w:lineRule="auto"/>
        <w:ind w:firstLine="227"/>
        <w:jc w:val="both"/>
        <w:rPr>
          <w:rFonts w:asciiTheme="majorBidi" w:hAnsiTheme="majorBidi" w:cstheme="majorBidi"/>
        </w:rPr>
      </w:pPr>
      <w:r w:rsidRPr="00D864EA">
        <w:rPr>
          <w:rFonts w:asciiTheme="majorBidi" w:hAnsiTheme="majorBidi" w:cstheme="majorBidi"/>
        </w:rPr>
        <w:lastRenderedPageBreak/>
        <w:t>La taille de la zone à couvrir détermine la puissance nécessaire sur les</w:t>
      </w:r>
      <w:r>
        <w:rPr>
          <w:rFonts w:asciiTheme="majorBidi" w:hAnsiTheme="majorBidi" w:cstheme="majorBidi"/>
          <w:i/>
          <w:iCs/>
        </w:rPr>
        <w:t xml:space="preserve"> </w:t>
      </w:r>
      <w:r w:rsidRPr="00D864EA">
        <w:rPr>
          <w:rFonts w:asciiTheme="majorBidi" w:hAnsiTheme="majorBidi" w:cstheme="majorBidi"/>
        </w:rPr>
        <w:t>émetteurs. Mais cette puissance est limitée. Le découpage en cellules est réalisé pour</w:t>
      </w:r>
      <w:r>
        <w:rPr>
          <w:rFonts w:asciiTheme="majorBidi" w:hAnsiTheme="majorBidi" w:cstheme="majorBidi"/>
          <w:i/>
          <w:iCs/>
        </w:rPr>
        <w:t xml:space="preserve"> </w:t>
      </w:r>
      <w:r w:rsidRPr="00D864EA">
        <w:rPr>
          <w:rFonts w:asciiTheme="majorBidi" w:hAnsiTheme="majorBidi" w:cstheme="majorBidi"/>
        </w:rPr>
        <w:t>des questions de couverture et non par la mise en oeuvre de la réutilisation de</w:t>
      </w:r>
      <w:r>
        <w:rPr>
          <w:rFonts w:asciiTheme="majorBidi" w:hAnsiTheme="majorBidi" w:cstheme="majorBidi"/>
          <w:i/>
          <w:iCs/>
        </w:rPr>
        <w:t xml:space="preserve"> </w:t>
      </w:r>
      <w:r w:rsidRPr="00D864EA">
        <w:rPr>
          <w:rFonts w:asciiTheme="majorBidi" w:hAnsiTheme="majorBidi" w:cstheme="majorBidi"/>
        </w:rPr>
        <w:t>ressources.</w:t>
      </w:r>
    </w:p>
    <w:p w:rsidR="00D864EA" w:rsidRPr="00D864EA" w:rsidRDefault="00D864EA" w:rsidP="003529D0">
      <w:pPr>
        <w:autoSpaceDE w:val="0"/>
        <w:autoSpaceDN w:val="0"/>
        <w:adjustRightInd w:val="0"/>
        <w:spacing w:line="360" w:lineRule="auto"/>
        <w:ind w:firstLine="227"/>
        <w:jc w:val="both"/>
        <w:rPr>
          <w:rFonts w:asciiTheme="majorBidi" w:hAnsiTheme="majorBidi" w:cstheme="majorBidi"/>
          <w:i/>
          <w:iCs/>
        </w:rPr>
      </w:pPr>
      <w:r w:rsidRPr="00D864EA">
        <w:rPr>
          <w:rFonts w:asciiTheme="majorBidi" w:hAnsiTheme="majorBidi" w:cstheme="majorBidi"/>
        </w:rPr>
        <w:t xml:space="preserve"> La taille des cellules est déterminée par l’ensemble des points pour lequel</w:t>
      </w:r>
      <w:r>
        <w:rPr>
          <w:rFonts w:asciiTheme="majorBidi" w:hAnsiTheme="majorBidi" w:cstheme="majorBidi"/>
          <w:i/>
          <w:iCs/>
        </w:rPr>
        <w:t xml:space="preserve"> </w:t>
      </w:r>
      <w:r w:rsidRPr="00D864EA">
        <w:rPr>
          <w:rFonts w:asciiTheme="majorBidi" w:hAnsiTheme="majorBidi" w:cstheme="majorBidi"/>
        </w:rPr>
        <w:t xml:space="preserve">le signal est supérieur </w:t>
      </w:r>
      <w:r w:rsidR="00552117">
        <w:rPr>
          <w:rFonts w:asciiTheme="majorBidi" w:hAnsiTheme="majorBidi" w:cstheme="majorBidi"/>
        </w:rPr>
        <w:t>au bruit</w:t>
      </w:r>
      <w:r w:rsidRPr="00D864EA">
        <w:rPr>
          <w:rFonts w:asciiTheme="majorBidi" w:hAnsiTheme="majorBidi" w:cstheme="majorBidi"/>
        </w:rPr>
        <w:t xml:space="preserve"> </w:t>
      </w:r>
      <w:r w:rsidRPr="00D864EA">
        <w:rPr>
          <w:rFonts w:asciiTheme="majorBidi" w:hAnsiTheme="majorBidi" w:cstheme="majorBidi"/>
          <w:b/>
          <w:bCs/>
          <w:i/>
          <w:iCs/>
        </w:rPr>
        <w:t xml:space="preserve">N. </w:t>
      </w:r>
      <w:r w:rsidRPr="00D864EA">
        <w:rPr>
          <w:rFonts w:asciiTheme="majorBidi" w:hAnsiTheme="majorBidi" w:cstheme="majorBidi"/>
        </w:rPr>
        <w:t>On désigne</w:t>
      </w:r>
      <w:r>
        <w:rPr>
          <w:rFonts w:asciiTheme="majorBidi" w:hAnsiTheme="majorBidi" w:cstheme="majorBidi"/>
          <w:i/>
          <w:iCs/>
        </w:rPr>
        <w:t xml:space="preserve"> </w:t>
      </w:r>
      <w:r w:rsidRPr="00D864EA">
        <w:rPr>
          <w:rFonts w:asciiTheme="majorBidi" w:hAnsiTheme="majorBidi" w:cstheme="majorBidi"/>
        </w:rPr>
        <w:t>un tel système par</w:t>
      </w:r>
      <w:r w:rsidR="003529D0">
        <w:rPr>
          <w:rFonts w:asciiTheme="majorBidi" w:hAnsiTheme="majorBidi" w:cstheme="majorBidi"/>
        </w:rPr>
        <w:t xml:space="preserve"> </w:t>
      </w:r>
      <w:r w:rsidR="003529D0">
        <w:rPr>
          <w:rFonts w:asciiTheme="majorBidi" w:hAnsiTheme="majorBidi" w:cstheme="majorBidi"/>
          <w:b/>
          <w:bCs/>
          <w:i/>
          <w:iCs/>
        </w:rPr>
        <w:t>« </w:t>
      </w:r>
      <w:r w:rsidRPr="00D864EA">
        <w:rPr>
          <w:rFonts w:asciiTheme="majorBidi" w:hAnsiTheme="majorBidi" w:cstheme="majorBidi"/>
        </w:rPr>
        <w:t>système limité par le bruit</w:t>
      </w:r>
      <w:r w:rsidR="003529D0">
        <w:rPr>
          <w:rFonts w:asciiTheme="majorBidi" w:hAnsiTheme="majorBidi" w:cstheme="majorBidi"/>
        </w:rPr>
        <w:t> »</w:t>
      </w:r>
      <w:r w:rsidRPr="00D864EA">
        <w:rPr>
          <w:rFonts w:asciiTheme="majorBidi" w:hAnsiTheme="majorBidi" w:cstheme="majorBidi"/>
          <w:i/>
          <w:iCs/>
        </w:rPr>
        <w:t>.</w:t>
      </w:r>
    </w:p>
    <w:p w:rsidR="00D864EA" w:rsidRDefault="00D864EA" w:rsidP="00552117">
      <w:pPr>
        <w:autoSpaceDE w:val="0"/>
        <w:autoSpaceDN w:val="0"/>
        <w:adjustRightInd w:val="0"/>
        <w:spacing w:line="360" w:lineRule="auto"/>
        <w:ind w:firstLine="227"/>
        <w:jc w:val="both"/>
        <w:rPr>
          <w:rFonts w:asciiTheme="majorBidi" w:hAnsiTheme="majorBidi" w:cstheme="majorBidi"/>
        </w:rPr>
      </w:pPr>
      <w:r w:rsidRPr="00D864EA">
        <w:rPr>
          <w:rFonts w:asciiTheme="majorBidi" w:hAnsiTheme="majorBidi" w:cstheme="majorBidi"/>
        </w:rPr>
        <w:t>C’est le cas typique des zones rurales qui sont faiblement peuplées. Les mêmes</w:t>
      </w:r>
      <w:r>
        <w:rPr>
          <w:rFonts w:asciiTheme="majorBidi" w:hAnsiTheme="majorBidi" w:cstheme="majorBidi"/>
        </w:rPr>
        <w:t xml:space="preserve"> </w:t>
      </w:r>
      <w:r w:rsidRPr="00D864EA">
        <w:rPr>
          <w:rFonts w:asciiTheme="majorBidi" w:hAnsiTheme="majorBidi" w:cstheme="majorBidi"/>
        </w:rPr>
        <w:t>fréquences peuvent être réutilisées sur des sites très éloignés ce qui revient à utiliser</w:t>
      </w:r>
      <w:r>
        <w:rPr>
          <w:rFonts w:asciiTheme="majorBidi" w:hAnsiTheme="majorBidi" w:cstheme="majorBidi"/>
        </w:rPr>
        <w:t xml:space="preserve"> </w:t>
      </w:r>
      <w:r w:rsidRPr="00D864EA">
        <w:rPr>
          <w:rFonts w:asciiTheme="majorBidi" w:hAnsiTheme="majorBidi" w:cstheme="majorBidi"/>
        </w:rPr>
        <w:t>des motifs de grande taille.</w:t>
      </w:r>
    </w:p>
    <w:p w:rsidR="001C53E9" w:rsidRDefault="001C53E9" w:rsidP="00B77FB4">
      <w:pPr>
        <w:autoSpaceDE w:val="0"/>
        <w:autoSpaceDN w:val="0"/>
        <w:adjustRightInd w:val="0"/>
        <w:spacing w:before="100" w:beforeAutospacing="1" w:after="100" w:afterAutospacing="1" w:line="360" w:lineRule="auto"/>
        <w:jc w:val="both"/>
        <w:rPr>
          <w:rFonts w:asciiTheme="majorBidi" w:hAnsiTheme="majorBidi" w:cstheme="majorBidi"/>
          <w:b/>
          <w:bCs/>
        </w:rPr>
      </w:pPr>
      <w:r w:rsidRPr="00D864EA">
        <w:rPr>
          <w:rFonts w:asciiTheme="majorBidi" w:hAnsiTheme="majorBidi" w:cstheme="majorBidi"/>
          <w:b/>
          <w:bCs/>
        </w:rPr>
        <w:t>I</w:t>
      </w:r>
      <w:r w:rsidR="000328EE">
        <w:rPr>
          <w:rFonts w:asciiTheme="majorBidi" w:hAnsiTheme="majorBidi" w:cstheme="majorBidi"/>
          <w:b/>
          <w:bCs/>
        </w:rPr>
        <w:t>I</w:t>
      </w:r>
      <w:r w:rsidRPr="00D864EA">
        <w:rPr>
          <w:rFonts w:asciiTheme="majorBidi" w:hAnsiTheme="majorBidi" w:cstheme="majorBidi"/>
          <w:b/>
          <w:bCs/>
        </w:rPr>
        <w:t>.3.14.</w:t>
      </w:r>
      <w:r w:rsidR="00B77FB4">
        <w:rPr>
          <w:rFonts w:asciiTheme="majorBidi" w:hAnsiTheme="majorBidi" w:cstheme="majorBidi"/>
          <w:b/>
          <w:bCs/>
        </w:rPr>
        <w:t>2</w:t>
      </w:r>
      <w:r w:rsidRPr="00D864EA">
        <w:rPr>
          <w:rFonts w:asciiTheme="majorBidi" w:hAnsiTheme="majorBidi" w:cstheme="majorBidi"/>
          <w:b/>
          <w:bCs/>
        </w:rPr>
        <w:t xml:space="preserve"> </w:t>
      </w:r>
      <w:r>
        <w:rPr>
          <w:rFonts w:asciiTheme="majorBidi" w:hAnsiTheme="majorBidi" w:cstheme="majorBidi"/>
          <w:b/>
          <w:bCs/>
        </w:rPr>
        <w:t>Système limité par les interférences</w:t>
      </w:r>
    </w:p>
    <w:p w:rsidR="004B3F60" w:rsidRDefault="004B3F60" w:rsidP="004B3F60">
      <w:pPr>
        <w:autoSpaceDE w:val="0"/>
        <w:autoSpaceDN w:val="0"/>
        <w:adjustRightInd w:val="0"/>
        <w:spacing w:line="360" w:lineRule="auto"/>
        <w:ind w:firstLine="227"/>
        <w:jc w:val="both"/>
        <w:rPr>
          <w:rFonts w:asciiTheme="majorBidi" w:hAnsiTheme="majorBidi" w:cstheme="majorBidi"/>
          <w:i/>
          <w:iCs/>
        </w:rPr>
      </w:pPr>
      <w:r w:rsidRPr="004B3F60">
        <w:rPr>
          <w:rFonts w:asciiTheme="majorBidi" w:hAnsiTheme="majorBidi" w:cstheme="majorBidi"/>
        </w:rPr>
        <w:t>Si l’</w:t>
      </w:r>
      <w:r w:rsidR="00FA227B">
        <w:rPr>
          <w:rFonts w:asciiTheme="majorBidi" w:hAnsiTheme="majorBidi" w:cstheme="majorBidi"/>
        </w:rPr>
        <w:t>opérateur dispose</w:t>
      </w:r>
      <w:r w:rsidRPr="004B3F60">
        <w:rPr>
          <w:rFonts w:asciiTheme="majorBidi" w:hAnsiTheme="majorBidi" w:cstheme="majorBidi"/>
        </w:rPr>
        <w:t xml:space="preserve"> de beaucoup de canaux sur chaque station de base, il va réutiliser au maximum les fréquences. L‘interférence Co-canal va être prépondérante par rapport à tous les autres brouillages : </w:t>
      </w:r>
      <w:r w:rsidRPr="004B3F60">
        <w:rPr>
          <w:rFonts w:asciiTheme="majorBidi" w:hAnsiTheme="majorBidi" w:cstheme="majorBidi"/>
          <w:i/>
          <w:iCs/>
        </w:rPr>
        <w:t>N&lt;&lt;I.</w:t>
      </w:r>
    </w:p>
    <w:p w:rsidR="004B3F60" w:rsidRDefault="004B3F60" w:rsidP="004B3F60">
      <w:pPr>
        <w:autoSpaceDE w:val="0"/>
        <w:autoSpaceDN w:val="0"/>
        <w:adjustRightInd w:val="0"/>
        <w:spacing w:line="360" w:lineRule="auto"/>
        <w:ind w:firstLine="227"/>
        <w:jc w:val="both"/>
        <w:rPr>
          <w:rFonts w:asciiTheme="majorBidi" w:hAnsiTheme="majorBidi" w:cstheme="majorBidi"/>
        </w:rPr>
      </w:pPr>
      <w:r w:rsidRPr="004B3F60">
        <w:rPr>
          <w:rFonts w:asciiTheme="majorBidi" w:hAnsiTheme="majorBidi" w:cstheme="majorBidi"/>
        </w:rPr>
        <w:t xml:space="preserve">Le rapport </w:t>
      </w:r>
      <w:r w:rsidRPr="004B3F60">
        <w:rPr>
          <w:rFonts w:asciiTheme="majorBidi" w:hAnsiTheme="majorBidi" w:cstheme="majorBidi"/>
          <w:i/>
          <w:iCs/>
        </w:rPr>
        <w:t xml:space="preserve">C/(I+N) </w:t>
      </w:r>
      <w:r w:rsidRPr="004B3F60">
        <w:rPr>
          <w:rFonts w:asciiTheme="majorBidi" w:hAnsiTheme="majorBidi" w:cstheme="majorBidi"/>
        </w:rPr>
        <w:t>a donc la forme :</w:t>
      </w:r>
    </w:p>
    <w:p w:rsidR="00FA227B" w:rsidRDefault="0014365F" w:rsidP="004B3F60">
      <w:pPr>
        <w:autoSpaceDE w:val="0"/>
        <w:autoSpaceDN w:val="0"/>
        <w:adjustRightInd w:val="0"/>
        <w:spacing w:line="360" w:lineRule="auto"/>
        <w:ind w:firstLine="227"/>
        <w:jc w:val="both"/>
        <w:rPr>
          <w:rFonts w:asciiTheme="majorBidi" w:hAnsiTheme="majorBidi" w:cstheme="majorBidi"/>
        </w:rPr>
      </w:pPr>
      <w:r>
        <w:rPr>
          <w:position w:val="-6"/>
        </w:rPr>
        <w:t xml:space="preserve">                           </w:t>
      </w:r>
      <w:r w:rsidRPr="0014365F">
        <w:rPr>
          <w:position w:val="-48"/>
        </w:rPr>
        <w:object w:dxaOrig="1060" w:dyaOrig="1440">
          <v:shape id="_x0000_i1040" type="#_x0000_t75" style="width:48.2pt;height:61.35pt" o:ole="">
            <v:imagedata r:id="rId73" o:title=""/>
          </v:shape>
          <o:OLEObject Type="Embed" ProgID="Equation.DSMT4" ShapeID="_x0000_i1040" DrawAspect="Content" ObjectID="_1669152254" r:id="rId74"/>
        </w:object>
      </w:r>
    </w:p>
    <w:p w:rsidR="003F2998" w:rsidRPr="0053156B" w:rsidRDefault="0014365F" w:rsidP="0053156B">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Où</w:t>
      </w:r>
      <w:r w:rsidR="00FA227B">
        <w:rPr>
          <w:rFonts w:asciiTheme="majorBidi" w:hAnsiTheme="majorBidi" w:cstheme="majorBidi"/>
        </w:rPr>
        <w:t>:</w:t>
      </w:r>
      <w:r w:rsidRPr="00C911FA">
        <w:rPr>
          <w:position w:val="-12"/>
        </w:rPr>
        <w:object w:dxaOrig="260" w:dyaOrig="360">
          <v:shape id="_x0000_i1041" type="#_x0000_t75" style="width:12.5pt;height:18.15pt" o:ole="">
            <v:imagedata r:id="rId75" o:title=""/>
          </v:shape>
          <o:OLEObject Type="Embed" ProgID="Equation.DSMT4" ShapeID="_x0000_i1041" DrawAspect="Content" ObjectID="_1669152255" r:id="rId76"/>
        </w:object>
      </w:r>
      <w:r w:rsidR="00FA227B">
        <w:rPr>
          <w:rFonts w:asciiTheme="majorBidi" w:hAnsiTheme="majorBidi" w:cstheme="majorBidi"/>
        </w:rPr>
        <w:t xml:space="preserve"> </w:t>
      </w:r>
      <w:r w:rsidR="00FA227B" w:rsidRPr="0053156B">
        <w:rPr>
          <w:rFonts w:asciiTheme="majorBidi" w:hAnsiTheme="majorBidi" w:cstheme="majorBidi"/>
        </w:rPr>
        <w:t>représente l’ensemble des stations de base en ém</w:t>
      </w:r>
      <w:r w:rsidR="00D13C21">
        <w:rPr>
          <w:rFonts w:asciiTheme="majorBidi" w:hAnsiTheme="majorBidi" w:cstheme="majorBidi"/>
        </w:rPr>
        <w:t xml:space="preserve">ission sur les fréquences de du </w:t>
      </w:r>
      <w:r w:rsidR="00FA227B" w:rsidRPr="0053156B">
        <w:rPr>
          <w:rFonts w:asciiTheme="majorBidi" w:hAnsiTheme="majorBidi" w:cstheme="majorBidi"/>
        </w:rPr>
        <w:t xml:space="preserve">mobile </w:t>
      </w:r>
      <w:r w:rsidR="003F2998" w:rsidRPr="0053156B">
        <w:rPr>
          <w:rFonts w:asciiTheme="majorBidi" w:hAnsiTheme="majorBidi" w:cstheme="majorBidi"/>
        </w:rPr>
        <w:t>et</w:t>
      </w:r>
      <w:r>
        <w:rPr>
          <w:rFonts w:asciiTheme="majorBidi" w:hAnsiTheme="majorBidi" w:cstheme="majorBidi"/>
        </w:rPr>
        <w:t xml:space="preserve"> </w:t>
      </w:r>
      <w:r w:rsidRPr="00C911FA">
        <w:rPr>
          <w:position w:val="-12"/>
        </w:rPr>
        <w:object w:dxaOrig="260" w:dyaOrig="360">
          <v:shape id="_x0000_i1042" type="#_x0000_t75" style="width:12.5pt;height:18.15pt" o:ole="">
            <v:imagedata r:id="rId77" o:title=""/>
          </v:shape>
          <o:OLEObject Type="Embed" ProgID="Equation.DSMT4" ShapeID="_x0000_i1042" DrawAspect="Content" ObjectID="_1669152256" r:id="rId78"/>
        </w:object>
      </w:r>
      <w:r w:rsidR="003F2998" w:rsidRPr="0053156B">
        <w:rPr>
          <w:rFonts w:asciiTheme="majorBidi" w:hAnsiTheme="majorBidi" w:cstheme="majorBidi"/>
        </w:rPr>
        <w:t> </w:t>
      </w:r>
      <w:r w:rsidR="00A30EF9" w:rsidRPr="0053156B">
        <w:rPr>
          <w:rFonts w:asciiTheme="majorBidi" w:hAnsiTheme="majorBidi" w:cstheme="majorBidi"/>
        </w:rPr>
        <w:t>: l’interférence</w:t>
      </w:r>
      <w:r w:rsidR="003F2998" w:rsidRPr="0053156B">
        <w:rPr>
          <w:rFonts w:asciiTheme="majorBidi" w:hAnsiTheme="majorBidi" w:cstheme="majorBidi"/>
        </w:rPr>
        <w:t xml:space="preserve"> reçue sur la </w:t>
      </w:r>
      <w:r w:rsidR="003F2998" w:rsidRPr="0014365F">
        <w:rPr>
          <w:rFonts w:asciiTheme="majorBidi" w:hAnsiTheme="majorBidi" w:cstheme="majorBidi"/>
          <w:i/>
          <w:iCs/>
        </w:rPr>
        <w:t>K</w:t>
      </w:r>
      <w:r w:rsidR="003F2998" w:rsidRPr="0014365F">
        <w:rPr>
          <w:rFonts w:asciiTheme="majorBidi" w:hAnsiTheme="majorBidi" w:cstheme="majorBidi"/>
          <w:i/>
          <w:iCs/>
          <w:vertAlign w:val="superscript"/>
        </w:rPr>
        <w:t>iè</w:t>
      </w:r>
      <w:r w:rsidR="003F2998" w:rsidRPr="0014365F">
        <w:rPr>
          <w:rFonts w:asciiTheme="majorBidi" w:hAnsiTheme="majorBidi" w:cstheme="majorBidi"/>
          <w:vertAlign w:val="superscript"/>
        </w:rPr>
        <w:t>me</w:t>
      </w:r>
      <w:r w:rsidR="003F2998" w:rsidRPr="0053156B">
        <w:rPr>
          <w:rFonts w:asciiTheme="majorBidi" w:hAnsiTheme="majorBidi" w:cstheme="majorBidi"/>
        </w:rPr>
        <w:t xml:space="preserve"> cellule de l</w:t>
      </w:r>
      <w:r>
        <w:rPr>
          <w:rFonts w:asciiTheme="majorBidi" w:hAnsiTheme="majorBidi" w:cstheme="majorBidi"/>
        </w:rPr>
        <w:t>a</w:t>
      </w:r>
      <w:r w:rsidR="003F2998" w:rsidRPr="0053156B">
        <w:rPr>
          <w:rFonts w:asciiTheme="majorBidi" w:hAnsiTheme="majorBidi" w:cstheme="majorBidi"/>
        </w:rPr>
        <w:t xml:space="preserve"> </w:t>
      </w:r>
      <w:r w:rsidR="00A30EF9" w:rsidRPr="0053156B">
        <w:rPr>
          <w:rFonts w:asciiTheme="majorBidi" w:hAnsiTheme="majorBidi" w:cstheme="majorBidi"/>
        </w:rPr>
        <w:t>première</w:t>
      </w:r>
      <w:r w:rsidR="003F2998" w:rsidRPr="0053156B">
        <w:rPr>
          <w:rFonts w:asciiTheme="majorBidi" w:hAnsiTheme="majorBidi" w:cstheme="majorBidi"/>
        </w:rPr>
        <w:t xml:space="preserve"> </w:t>
      </w:r>
      <w:r w:rsidR="00A30EF9" w:rsidRPr="0053156B">
        <w:rPr>
          <w:rFonts w:asciiTheme="majorBidi" w:hAnsiTheme="majorBidi" w:cstheme="majorBidi"/>
        </w:rPr>
        <w:t>couronne</w:t>
      </w:r>
      <w:r w:rsidR="0050278A">
        <w:rPr>
          <w:rFonts w:asciiTheme="majorBidi" w:hAnsiTheme="majorBidi" w:cstheme="majorBidi"/>
        </w:rPr>
        <w:t xml:space="preserve"> (figure I.19)</w:t>
      </w:r>
      <w:r w:rsidR="003F2998" w:rsidRPr="0053156B">
        <w:rPr>
          <w:rFonts w:asciiTheme="majorBidi" w:hAnsiTheme="majorBidi" w:cstheme="majorBidi"/>
        </w:rPr>
        <w:t>.</w:t>
      </w:r>
    </w:p>
    <w:p w:rsidR="0053156B" w:rsidRPr="0053156B" w:rsidRDefault="00A30EF9" w:rsidP="0053156B">
      <w:pPr>
        <w:autoSpaceDE w:val="0"/>
        <w:autoSpaceDN w:val="0"/>
        <w:adjustRightInd w:val="0"/>
        <w:spacing w:line="360" w:lineRule="auto"/>
        <w:ind w:firstLine="227"/>
        <w:jc w:val="both"/>
        <w:rPr>
          <w:rFonts w:asciiTheme="majorBidi" w:hAnsiTheme="majorBidi" w:cstheme="majorBidi"/>
        </w:rPr>
      </w:pPr>
      <w:r w:rsidRPr="0053156B">
        <w:rPr>
          <w:rFonts w:asciiTheme="majorBidi" w:hAnsiTheme="majorBidi" w:cstheme="majorBidi"/>
        </w:rPr>
        <w:t xml:space="preserve">Il faut donc estimer le </w:t>
      </w:r>
      <w:r w:rsidRPr="0053156B">
        <w:rPr>
          <w:rFonts w:asciiTheme="majorBidi" w:hAnsiTheme="majorBidi" w:cstheme="majorBidi"/>
          <w:i/>
          <w:iCs/>
        </w:rPr>
        <w:t xml:space="preserve">C/I </w:t>
      </w:r>
      <w:r w:rsidRPr="0053156B">
        <w:rPr>
          <w:rFonts w:asciiTheme="majorBidi" w:hAnsiTheme="majorBidi" w:cstheme="majorBidi"/>
        </w:rPr>
        <w:t xml:space="preserve">minimal sur la cellule. Le </w:t>
      </w:r>
      <w:r w:rsidRPr="0053156B">
        <w:rPr>
          <w:rFonts w:asciiTheme="majorBidi" w:hAnsiTheme="majorBidi" w:cstheme="majorBidi"/>
          <w:i/>
          <w:iCs/>
        </w:rPr>
        <w:t xml:space="preserve">C/I </w:t>
      </w:r>
      <w:r w:rsidRPr="0053156B">
        <w:rPr>
          <w:rFonts w:asciiTheme="majorBidi" w:hAnsiTheme="majorBidi" w:cstheme="majorBidi"/>
        </w:rPr>
        <w:t>est calculé dans le pire</w:t>
      </w:r>
      <w:r w:rsidR="0053156B" w:rsidRPr="0053156B">
        <w:rPr>
          <w:rFonts w:asciiTheme="majorBidi" w:hAnsiTheme="majorBidi" w:cstheme="majorBidi"/>
        </w:rPr>
        <w:t xml:space="preserve"> cas qui correspond aux conditions suivantes :</w:t>
      </w:r>
    </w:p>
    <w:p w:rsidR="00A30EF9" w:rsidRPr="0053156B" w:rsidRDefault="00A30EF9" w:rsidP="00053FF1">
      <w:pPr>
        <w:autoSpaceDE w:val="0"/>
        <w:autoSpaceDN w:val="0"/>
        <w:adjustRightInd w:val="0"/>
        <w:spacing w:line="360" w:lineRule="auto"/>
        <w:ind w:firstLine="227"/>
        <w:rPr>
          <w:rFonts w:asciiTheme="majorBidi" w:hAnsiTheme="majorBidi" w:cstheme="majorBidi"/>
          <w:b/>
          <w:bCs/>
          <w:i/>
          <w:iCs/>
        </w:rPr>
      </w:pPr>
      <w:r w:rsidRPr="0053156B">
        <w:rPr>
          <w:rFonts w:asciiTheme="majorBidi" w:hAnsiTheme="majorBidi" w:cstheme="majorBidi"/>
        </w:rPr>
        <w:t>- totalité des stations de bases en émission à la puissance</w:t>
      </w:r>
      <w:r w:rsidR="00053FF1">
        <w:rPr>
          <w:rFonts w:asciiTheme="majorBidi" w:hAnsiTheme="majorBidi" w:cstheme="majorBidi"/>
        </w:rPr>
        <w:t xml:space="preserve"> </w:t>
      </w:r>
      <w:r w:rsidR="00053FF1" w:rsidRPr="00053FF1">
        <w:rPr>
          <w:rFonts w:asciiTheme="majorBidi" w:hAnsiTheme="majorBidi" w:cstheme="majorBidi"/>
          <w:i/>
          <w:iCs/>
        </w:rPr>
        <w:t>P</w:t>
      </w:r>
      <w:r w:rsidR="00053FF1" w:rsidRPr="00053FF1">
        <w:rPr>
          <w:rFonts w:asciiTheme="majorBidi" w:hAnsiTheme="majorBidi" w:cstheme="majorBidi"/>
          <w:i/>
          <w:iCs/>
          <w:vertAlign w:val="subscript"/>
        </w:rPr>
        <w:t>e</w:t>
      </w:r>
    </w:p>
    <w:p w:rsidR="00A30EF9" w:rsidRDefault="00A30EF9" w:rsidP="0053156B">
      <w:pPr>
        <w:autoSpaceDE w:val="0"/>
        <w:autoSpaceDN w:val="0"/>
        <w:adjustRightInd w:val="0"/>
        <w:spacing w:line="360" w:lineRule="auto"/>
        <w:ind w:firstLine="227"/>
        <w:rPr>
          <w:rFonts w:asciiTheme="majorBidi" w:hAnsiTheme="majorBidi" w:cstheme="majorBidi"/>
        </w:rPr>
      </w:pPr>
      <w:r w:rsidRPr="0053156B">
        <w:rPr>
          <w:rFonts w:asciiTheme="majorBidi" w:hAnsiTheme="majorBidi" w:cstheme="majorBidi"/>
        </w:rPr>
        <w:t xml:space="preserve">- mobile situé à une distance </w:t>
      </w:r>
      <w:r w:rsidRPr="0053156B">
        <w:rPr>
          <w:rFonts w:asciiTheme="majorBidi" w:hAnsiTheme="majorBidi" w:cstheme="majorBidi"/>
          <w:i/>
          <w:iCs/>
        </w:rPr>
        <w:t xml:space="preserve">R </w:t>
      </w:r>
      <w:r w:rsidRPr="0053156B">
        <w:rPr>
          <w:rFonts w:asciiTheme="majorBidi" w:hAnsiTheme="majorBidi" w:cstheme="majorBidi"/>
        </w:rPr>
        <w:t>de la station de base.</w:t>
      </w:r>
    </w:p>
    <w:p w:rsidR="00053FF1" w:rsidRPr="0053156B" w:rsidRDefault="00053FF1" w:rsidP="0053156B">
      <w:pPr>
        <w:autoSpaceDE w:val="0"/>
        <w:autoSpaceDN w:val="0"/>
        <w:adjustRightInd w:val="0"/>
        <w:spacing w:line="360" w:lineRule="auto"/>
        <w:ind w:firstLine="227"/>
        <w:rPr>
          <w:rFonts w:asciiTheme="majorBidi" w:hAnsiTheme="majorBidi" w:cstheme="majorBidi"/>
        </w:rPr>
      </w:pPr>
      <w:r>
        <w:rPr>
          <w:rFonts w:asciiTheme="majorBidi" w:hAnsiTheme="majorBidi" w:cstheme="majorBidi"/>
        </w:rPr>
        <w:t xml:space="preserve">On a donc : </w:t>
      </w:r>
    </w:p>
    <w:p w:rsidR="00FA227B" w:rsidRDefault="0014365F" w:rsidP="004B3F60">
      <w:pPr>
        <w:autoSpaceDE w:val="0"/>
        <w:autoSpaceDN w:val="0"/>
        <w:adjustRightInd w:val="0"/>
        <w:spacing w:line="360" w:lineRule="auto"/>
        <w:ind w:firstLine="227"/>
        <w:jc w:val="both"/>
        <w:rPr>
          <w:rFonts w:asciiTheme="majorBidi" w:hAnsiTheme="majorBidi" w:cstheme="majorBidi"/>
        </w:rPr>
      </w:pPr>
      <w:r>
        <w:rPr>
          <w:rFonts w:asciiTheme="majorBidi" w:hAnsiTheme="majorBidi" w:cstheme="majorBidi"/>
        </w:rPr>
        <w:t xml:space="preserve">               </w:t>
      </w:r>
      <w:r w:rsidR="003F2998">
        <w:rPr>
          <w:rFonts w:asciiTheme="majorBidi" w:hAnsiTheme="majorBidi" w:cstheme="majorBidi"/>
        </w:rPr>
        <w:t xml:space="preserve"> </w:t>
      </w:r>
      <w:r w:rsidR="00C01C1A" w:rsidRPr="00E34ED6">
        <w:rPr>
          <w:position w:val="-32"/>
        </w:rPr>
        <w:object w:dxaOrig="1300" w:dyaOrig="760">
          <v:shape id="_x0000_i1043" type="#_x0000_t75" style="width:59.5pt;height:33.2pt" o:ole="">
            <v:imagedata r:id="rId79" o:title=""/>
          </v:shape>
          <o:OLEObject Type="Embed" ProgID="Equation.DSMT4" ShapeID="_x0000_i1043" DrawAspect="Content" ObjectID="_1669152257" r:id="rId80"/>
        </w:object>
      </w:r>
      <w:r w:rsidR="00FA227B">
        <w:rPr>
          <w:rFonts w:asciiTheme="majorBidi" w:hAnsiTheme="majorBidi" w:cstheme="majorBidi"/>
        </w:rPr>
        <w:t xml:space="preserve"> </w:t>
      </w:r>
      <w:r w:rsidR="00C21CAD">
        <w:rPr>
          <w:rFonts w:asciiTheme="majorBidi" w:hAnsiTheme="majorBidi" w:cstheme="majorBidi"/>
        </w:rPr>
        <w:t xml:space="preserve">          </w:t>
      </w:r>
      <w:r w:rsidR="00C21CAD" w:rsidRPr="00C911FA">
        <w:rPr>
          <w:position w:val="-6"/>
        </w:rPr>
        <w:object w:dxaOrig="240" w:dyaOrig="220">
          <v:shape id="_x0000_i1044" type="#_x0000_t75" style="width:11.9pt;height:10.65pt" o:ole="">
            <v:imagedata r:id="rId81" o:title=""/>
          </v:shape>
          <o:OLEObject Type="Embed" ProgID="Equation.DSMT4" ShapeID="_x0000_i1044" DrawAspect="Content" ObjectID="_1669152258" r:id="rId82"/>
        </w:object>
      </w:r>
      <w:r w:rsidR="00C21CAD">
        <w:rPr>
          <w:rFonts w:asciiTheme="majorBidi" w:hAnsiTheme="majorBidi" w:cstheme="majorBidi"/>
        </w:rPr>
        <w:t xml:space="preserve"> : </w:t>
      </w:r>
      <w:r w:rsidR="00C01C1A">
        <w:rPr>
          <w:rFonts w:asciiTheme="majorBidi" w:hAnsiTheme="majorBidi" w:cstheme="majorBidi"/>
        </w:rPr>
        <w:t>Coefficient</w:t>
      </w:r>
      <w:r w:rsidR="00C21CAD">
        <w:rPr>
          <w:rFonts w:asciiTheme="majorBidi" w:hAnsiTheme="majorBidi" w:cstheme="majorBidi"/>
        </w:rPr>
        <w:t xml:space="preserve"> de proportionnalité </w:t>
      </w:r>
    </w:p>
    <w:p w:rsidR="00D1240D" w:rsidRDefault="0014365F" w:rsidP="00C400F6">
      <w:pPr>
        <w:autoSpaceDE w:val="0"/>
        <w:autoSpaceDN w:val="0"/>
        <w:adjustRightInd w:val="0"/>
        <w:spacing w:before="100" w:beforeAutospacing="1" w:line="360" w:lineRule="auto"/>
        <w:ind w:firstLine="227"/>
        <w:jc w:val="both"/>
        <w:rPr>
          <w:rFonts w:asciiTheme="majorBidi" w:hAnsiTheme="majorBidi" w:cstheme="majorBidi"/>
        </w:rPr>
      </w:pPr>
      <w:r>
        <w:rPr>
          <w:rFonts w:asciiTheme="majorBidi" w:hAnsiTheme="majorBidi" w:cstheme="majorBidi"/>
        </w:rPr>
        <w:t xml:space="preserve">Où : </w:t>
      </w:r>
      <w:r w:rsidRPr="0014365F">
        <w:rPr>
          <w:rFonts w:asciiTheme="majorBidi" w:hAnsiTheme="majorBidi" w:cstheme="majorBidi"/>
          <w:i/>
          <w:iCs/>
        </w:rPr>
        <w:t>D</w:t>
      </w:r>
      <w:r w:rsidRPr="0014365F">
        <w:rPr>
          <w:rFonts w:asciiTheme="majorBidi" w:hAnsiTheme="majorBidi" w:cstheme="majorBidi"/>
          <w:i/>
          <w:iCs/>
          <w:vertAlign w:val="subscript"/>
        </w:rPr>
        <w:t>k</w:t>
      </w:r>
      <w:r>
        <w:rPr>
          <w:rFonts w:asciiTheme="majorBidi" w:hAnsiTheme="majorBidi" w:cstheme="majorBidi"/>
        </w:rPr>
        <w:t xml:space="preserve"> est la  distance entre le mobile est la K</w:t>
      </w:r>
      <w:r w:rsidRPr="0014365F">
        <w:rPr>
          <w:rFonts w:asciiTheme="majorBidi" w:hAnsiTheme="majorBidi" w:cstheme="majorBidi"/>
          <w:vertAlign w:val="superscript"/>
        </w:rPr>
        <w:t>ième</w:t>
      </w:r>
      <w:r>
        <w:rPr>
          <w:rFonts w:asciiTheme="majorBidi" w:hAnsiTheme="majorBidi" w:cstheme="majorBidi"/>
        </w:rPr>
        <w:t xml:space="preserve"> station de base interférente.</w:t>
      </w:r>
    </w:p>
    <w:p w:rsidR="00C01C1A" w:rsidRDefault="00C21CAD" w:rsidP="00C21CAD">
      <w:pPr>
        <w:autoSpaceDE w:val="0"/>
        <w:autoSpaceDN w:val="0"/>
        <w:adjustRightInd w:val="0"/>
        <w:spacing w:line="360" w:lineRule="auto"/>
        <w:ind w:firstLine="227"/>
        <w:jc w:val="both"/>
        <w:rPr>
          <w:rFonts w:asciiTheme="majorBidi" w:hAnsiTheme="majorBidi" w:cstheme="majorBidi"/>
        </w:rPr>
      </w:pPr>
      <w:r w:rsidRPr="00C21CAD">
        <w:rPr>
          <w:rFonts w:asciiTheme="majorBidi" w:hAnsiTheme="majorBidi" w:cstheme="majorBidi"/>
        </w:rPr>
        <w:t>Il est possible de considérer seulement les six stations de base de la première</w:t>
      </w:r>
      <w:r>
        <w:rPr>
          <w:rFonts w:asciiTheme="majorBidi" w:hAnsiTheme="majorBidi" w:cstheme="majorBidi"/>
        </w:rPr>
        <w:t xml:space="preserve"> </w:t>
      </w:r>
      <w:r w:rsidRPr="00C21CAD">
        <w:rPr>
          <w:rFonts w:asciiTheme="majorBidi" w:hAnsiTheme="majorBidi" w:cstheme="majorBidi"/>
        </w:rPr>
        <w:t xml:space="preserve">couronne et de négliger l’interférence créée par les autres cellules. </w:t>
      </w:r>
    </w:p>
    <w:p w:rsidR="00C21CAD" w:rsidRDefault="00C21CAD" w:rsidP="00C400F6">
      <w:pPr>
        <w:autoSpaceDE w:val="0"/>
        <w:autoSpaceDN w:val="0"/>
        <w:adjustRightInd w:val="0"/>
        <w:spacing w:after="100" w:afterAutospacing="1" w:line="360" w:lineRule="auto"/>
        <w:ind w:firstLine="227"/>
        <w:jc w:val="both"/>
        <w:rPr>
          <w:rFonts w:asciiTheme="majorBidi" w:hAnsiTheme="majorBidi" w:cstheme="majorBidi"/>
        </w:rPr>
      </w:pPr>
      <w:r w:rsidRPr="00C21CAD">
        <w:rPr>
          <w:rFonts w:asciiTheme="majorBidi" w:hAnsiTheme="majorBidi" w:cstheme="majorBidi"/>
        </w:rPr>
        <w:t>Pour ces six</w:t>
      </w:r>
      <w:r>
        <w:rPr>
          <w:rFonts w:asciiTheme="majorBidi" w:hAnsiTheme="majorBidi" w:cstheme="majorBidi"/>
        </w:rPr>
        <w:t xml:space="preserve"> </w:t>
      </w:r>
      <w:r w:rsidRPr="00C21CAD">
        <w:rPr>
          <w:rFonts w:asciiTheme="majorBidi" w:hAnsiTheme="majorBidi" w:cstheme="majorBidi"/>
        </w:rPr>
        <w:t xml:space="preserve">cellules, la distance </w:t>
      </w:r>
      <w:r w:rsidR="00C01C1A" w:rsidRPr="0014365F">
        <w:rPr>
          <w:rFonts w:asciiTheme="majorBidi" w:hAnsiTheme="majorBidi" w:cstheme="majorBidi"/>
          <w:i/>
          <w:iCs/>
        </w:rPr>
        <w:t>D</w:t>
      </w:r>
      <w:r w:rsidR="00C01C1A" w:rsidRPr="0014365F">
        <w:rPr>
          <w:rFonts w:asciiTheme="majorBidi" w:hAnsiTheme="majorBidi" w:cstheme="majorBidi"/>
          <w:i/>
          <w:iCs/>
          <w:vertAlign w:val="subscript"/>
        </w:rPr>
        <w:t>k</w:t>
      </w:r>
      <w:r w:rsidRPr="00C21CAD">
        <w:rPr>
          <w:rFonts w:asciiTheme="majorBidi" w:hAnsiTheme="majorBidi" w:cstheme="majorBidi"/>
          <w:i/>
          <w:iCs/>
        </w:rPr>
        <w:t xml:space="preserve"> </w:t>
      </w:r>
      <w:r w:rsidR="00C01C1A">
        <w:rPr>
          <w:rFonts w:asciiTheme="majorBidi" w:hAnsiTheme="majorBidi" w:cstheme="majorBidi"/>
        </w:rPr>
        <w:t xml:space="preserve">peut </w:t>
      </w:r>
      <w:r w:rsidRPr="00C21CAD">
        <w:rPr>
          <w:rFonts w:asciiTheme="majorBidi" w:hAnsiTheme="majorBidi" w:cstheme="majorBidi"/>
        </w:rPr>
        <w:t xml:space="preserve"> être approximée par la distance </w:t>
      </w:r>
      <w:r w:rsidRPr="00C21CAD">
        <w:rPr>
          <w:rFonts w:asciiTheme="majorBidi" w:hAnsiTheme="majorBidi" w:cstheme="majorBidi"/>
          <w:i/>
          <w:iCs/>
        </w:rPr>
        <w:t xml:space="preserve">D. </w:t>
      </w:r>
      <w:r w:rsidRPr="00C21CAD">
        <w:rPr>
          <w:rFonts w:asciiTheme="majorBidi" w:hAnsiTheme="majorBidi" w:cstheme="majorBidi"/>
        </w:rPr>
        <w:t>L‘interférence</w:t>
      </w:r>
      <w:r>
        <w:rPr>
          <w:rFonts w:asciiTheme="majorBidi" w:hAnsiTheme="majorBidi" w:cstheme="majorBidi"/>
        </w:rPr>
        <w:t xml:space="preserve"> </w:t>
      </w:r>
      <w:r w:rsidRPr="00C21CAD">
        <w:rPr>
          <w:rFonts w:asciiTheme="majorBidi" w:hAnsiTheme="majorBidi" w:cstheme="majorBidi"/>
        </w:rPr>
        <w:t>totale peut donc être approximée par</w:t>
      </w:r>
      <w:r w:rsidR="00C01C1A">
        <w:rPr>
          <w:rFonts w:asciiTheme="majorBidi" w:hAnsiTheme="majorBidi" w:cstheme="majorBidi"/>
        </w:rPr>
        <w:t> :</w:t>
      </w:r>
    </w:p>
    <w:p w:rsidR="00C01C1A" w:rsidRDefault="00C01C1A" w:rsidP="00C21CAD">
      <w:pPr>
        <w:autoSpaceDE w:val="0"/>
        <w:autoSpaceDN w:val="0"/>
        <w:adjustRightInd w:val="0"/>
        <w:spacing w:line="360" w:lineRule="auto"/>
        <w:ind w:firstLine="227"/>
        <w:jc w:val="both"/>
      </w:pPr>
      <w:r>
        <w:lastRenderedPageBreak/>
        <w:t xml:space="preserve">                   </w:t>
      </w:r>
      <w:r w:rsidRPr="00C911FA">
        <w:rPr>
          <w:position w:val="-12"/>
        </w:rPr>
        <w:object w:dxaOrig="1520" w:dyaOrig="380">
          <v:shape id="_x0000_i1045" type="#_x0000_t75" style="width:76.4pt;height:19.4pt" o:ole="">
            <v:imagedata r:id="rId83" o:title=""/>
          </v:shape>
          <o:OLEObject Type="Embed" ProgID="Equation.DSMT4" ShapeID="_x0000_i1045" DrawAspect="Content" ObjectID="_1669152259" r:id="rId84"/>
        </w:object>
      </w:r>
    </w:p>
    <w:p w:rsidR="00C01C1A" w:rsidRDefault="00C01C1A" w:rsidP="00C21CAD">
      <w:pPr>
        <w:autoSpaceDE w:val="0"/>
        <w:autoSpaceDN w:val="0"/>
        <w:adjustRightInd w:val="0"/>
        <w:spacing w:line="360" w:lineRule="auto"/>
        <w:ind w:firstLine="227"/>
        <w:jc w:val="both"/>
      </w:pPr>
      <w:r>
        <w:t>Ainsi le rapport C/I s’écrit de la forme :</w:t>
      </w:r>
    </w:p>
    <w:p w:rsidR="00C01C1A" w:rsidRDefault="00C01C1A" w:rsidP="00C21CAD">
      <w:pPr>
        <w:autoSpaceDE w:val="0"/>
        <w:autoSpaceDN w:val="0"/>
        <w:adjustRightInd w:val="0"/>
        <w:spacing w:line="360" w:lineRule="auto"/>
        <w:ind w:firstLine="227"/>
        <w:jc w:val="both"/>
        <w:rPr>
          <w:position w:val="-6"/>
        </w:rPr>
      </w:pPr>
      <w:r>
        <w:rPr>
          <w:position w:val="-6"/>
        </w:rPr>
        <w:t xml:space="preserve">                 </w:t>
      </w:r>
      <w:r w:rsidRPr="00C01C1A">
        <w:rPr>
          <w:position w:val="-28"/>
        </w:rPr>
        <w:object w:dxaOrig="1359" w:dyaOrig="740">
          <v:shape id="_x0000_i1046" type="#_x0000_t75" style="width:62.6pt;height:30.7pt" o:ole="">
            <v:imagedata r:id="rId85" o:title=""/>
          </v:shape>
          <o:OLEObject Type="Embed" ProgID="Equation.DSMT4" ShapeID="_x0000_i1046" DrawAspect="Content" ObjectID="_1669152260" r:id="rId86"/>
        </w:object>
      </w:r>
    </w:p>
    <w:p w:rsidR="00C01C1A" w:rsidRPr="00C01C1A" w:rsidRDefault="00C01C1A" w:rsidP="00C01C1A">
      <w:pPr>
        <w:autoSpaceDE w:val="0"/>
        <w:autoSpaceDN w:val="0"/>
        <w:adjustRightInd w:val="0"/>
        <w:spacing w:line="360" w:lineRule="auto"/>
        <w:ind w:firstLine="227"/>
        <w:rPr>
          <w:sz w:val="20"/>
          <w:szCs w:val="20"/>
        </w:rPr>
      </w:pPr>
      <w:r>
        <w:rPr>
          <w:sz w:val="20"/>
          <w:szCs w:val="20"/>
        </w:rPr>
        <w:t xml:space="preserve">Le rapport C/I s’exprime donc uniquement en fonction de </w:t>
      </w:r>
      <w:r>
        <w:rPr>
          <w:i/>
          <w:iCs/>
          <w:sz w:val="20"/>
          <w:szCs w:val="20"/>
        </w:rPr>
        <w:t xml:space="preserve">D/R </w:t>
      </w:r>
      <w:r>
        <w:rPr>
          <w:sz w:val="20"/>
          <w:szCs w:val="20"/>
        </w:rPr>
        <w:t xml:space="preserve">et ne dépend pas des puissances utilisées. C’est pourquoi </w:t>
      </w:r>
      <w:r>
        <w:rPr>
          <w:i/>
          <w:iCs/>
          <w:sz w:val="20"/>
          <w:szCs w:val="20"/>
        </w:rPr>
        <w:t xml:space="preserve">D/R </w:t>
      </w:r>
      <w:r>
        <w:rPr>
          <w:sz w:val="20"/>
          <w:szCs w:val="20"/>
        </w:rPr>
        <w:t xml:space="preserve">est parfois appelé  </w:t>
      </w:r>
      <w:r>
        <w:rPr>
          <w:rFonts w:ascii="Arial" w:hAnsi="Arial" w:cs="Arial"/>
          <w:sz w:val="16"/>
          <w:szCs w:val="16"/>
        </w:rPr>
        <w:t xml:space="preserve">&lt;&lt; </w:t>
      </w:r>
      <w:r>
        <w:rPr>
          <w:sz w:val="20"/>
          <w:szCs w:val="20"/>
        </w:rPr>
        <w:t xml:space="preserve">facteur de réduction d’interférence </w:t>
      </w:r>
      <w:r>
        <w:rPr>
          <w:rFonts w:ascii="Arial" w:hAnsi="Arial" w:cs="Arial"/>
          <w:sz w:val="17"/>
          <w:szCs w:val="17"/>
        </w:rPr>
        <w:t>».</w:t>
      </w:r>
    </w:p>
    <w:p w:rsidR="00C01C1A" w:rsidRPr="00C01C1A" w:rsidRDefault="00C01C1A" w:rsidP="00C01C1A">
      <w:pPr>
        <w:autoSpaceDE w:val="0"/>
        <w:autoSpaceDN w:val="0"/>
        <w:adjustRightInd w:val="0"/>
        <w:spacing w:line="360" w:lineRule="auto"/>
        <w:ind w:firstLine="227"/>
        <w:rPr>
          <w:sz w:val="20"/>
          <w:szCs w:val="20"/>
        </w:rPr>
      </w:pPr>
      <w:r>
        <w:rPr>
          <w:sz w:val="20"/>
          <w:szCs w:val="20"/>
        </w:rPr>
        <w:t xml:space="preserve">En utilisant l’expression de </w:t>
      </w:r>
      <w:r>
        <w:rPr>
          <w:i/>
          <w:iCs/>
          <w:sz w:val="20"/>
          <w:szCs w:val="20"/>
        </w:rPr>
        <w:t xml:space="preserve">K </w:t>
      </w:r>
      <w:r>
        <w:rPr>
          <w:sz w:val="20"/>
          <w:szCs w:val="20"/>
        </w:rPr>
        <w:t xml:space="preserve">en fonction de </w:t>
      </w:r>
      <w:r>
        <w:rPr>
          <w:i/>
          <w:iCs/>
          <w:sz w:val="20"/>
          <w:szCs w:val="20"/>
        </w:rPr>
        <w:t xml:space="preserve">D/R, </w:t>
      </w:r>
      <w:r>
        <w:rPr>
          <w:sz w:val="20"/>
          <w:szCs w:val="20"/>
        </w:rPr>
        <w:t xml:space="preserve">on peut déduire le motif nécessaire pour un seuil de fonctionnement </w:t>
      </w:r>
      <w:r>
        <w:rPr>
          <w:i/>
          <w:iCs/>
          <w:sz w:val="20"/>
          <w:szCs w:val="20"/>
        </w:rPr>
        <w:t xml:space="preserve">C/I </w:t>
      </w:r>
      <w:r>
        <w:rPr>
          <w:sz w:val="20"/>
          <w:szCs w:val="20"/>
        </w:rPr>
        <w:t>donné.</w:t>
      </w:r>
    </w:p>
    <w:p w:rsidR="001C53E9" w:rsidRDefault="00C01C1A" w:rsidP="00C01C1A">
      <w:pPr>
        <w:autoSpaceDE w:val="0"/>
        <w:autoSpaceDN w:val="0"/>
        <w:adjustRightInd w:val="0"/>
        <w:spacing w:before="100" w:beforeAutospacing="1" w:after="100" w:afterAutospacing="1" w:line="360" w:lineRule="auto"/>
        <w:jc w:val="center"/>
        <w:rPr>
          <w:rFonts w:asciiTheme="majorBidi" w:hAnsiTheme="majorBidi" w:cstheme="majorBidi"/>
          <w:b/>
          <w:bCs/>
        </w:rPr>
      </w:pPr>
      <w:r w:rsidRPr="00C01C1A">
        <w:rPr>
          <w:rFonts w:asciiTheme="majorBidi" w:hAnsiTheme="majorBidi" w:cstheme="majorBidi"/>
          <w:b/>
          <w:bCs/>
          <w:noProof/>
        </w:rPr>
        <w:drawing>
          <wp:inline distT="0" distB="0" distL="0" distR="0">
            <wp:extent cx="2715403" cy="2730379"/>
            <wp:effectExtent l="19050" t="0" r="8747" b="0"/>
            <wp:docPr id="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cstate="print"/>
                    <a:srcRect/>
                    <a:stretch>
                      <a:fillRect/>
                    </a:stretch>
                  </pic:blipFill>
                  <pic:spPr bwMode="auto">
                    <a:xfrm>
                      <a:off x="0" y="0"/>
                      <a:ext cx="2724459" cy="2739485"/>
                    </a:xfrm>
                    <a:prstGeom prst="rect">
                      <a:avLst/>
                    </a:prstGeom>
                    <a:noFill/>
                    <a:ln w="9525">
                      <a:noFill/>
                      <a:miter lim="800000"/>
                      <a:headEnd/>
                      <a:tailEnd/>
                    </a:ln>
                  </pic:spPr>
                </pic:pic>
              </a:graphicData>
            </a:graphic>
          </wp:inline>
        </w:drawing>
      </w:r>
    </w:p>
    <w:p w:rsidR="0050278A" w:rsidRPr="0050278A" w:rsidRDefault="0050278A" w:rsidP="00C01C1A">
      <w:pPr>
        <w:autoSpaceDE w:val="0"/>
        <w:autoSpaceDN w:val="0"/>
        <w:adjustRightInd w:val="0"/>
        <w:spacing w:before="100" w:beforeAutospacing="1" w:after="100" w:afterAutospacing="1" w:line="360" w:lineRule="auto"/>
        <w:jc w:val="center"/>
        <w:rPr>
          <w:rFonts w:asciiTheme="majorBidi" w:hAnsiTheme="majorBidi" w:cstheme="majorBidi"/>
          <w:b/>
          <w:bCs/>
        </w:rPr>
      </w:pPr>
      <w:r w:rsidRPr="0050278A">
        <w:rPr>
          <w:b/>
          <w:bCs/>
        </w:rPr>
        <w:t xml:space="preserve">Figure </w:t>
      </w:r>
      <w:r>
        <w:rPr>
          <w:b/>
          <w:bCs/>
        </w:rPr>
        <w:t>I.19</w:t>
      </w:r>
      <w:r w:rsidRPr="0050278A">
        <w:rPr>
          <w:b/>
          <w:bCs/>
        </w:rPr>
        <w:t xml:space="preserve">. </w:t>
      </w:r>
      <w:r w:rsidRPr="0050278A">
        <w:t>Interféreurs sur la première couronne</w:t>
      </w:r>
    </w:p>
    <w:p w:rsidR="0004709C" w:rsidRPr="003E70F9" w:rsidRDefault="0004709C" w:rsidP="003E70F9">
      <w:pPr>
        <w:pStyle w:val="NormalWeb"/>
        <w:shd w:val="clear" w:color="auto" w:fill="FFFFFF"/>
        <w:tabs>
          <w:tab w:val="left" w:pos="3912"/>
        </w:tabs>
        <w:spacing w:line="360" w:lineRule="auto"/>
        <w:ind w:left="425" w:hanging="425"/>
        <w:jc w:val="both"/>
        <w:rPr>
          <w:rFonts w:asciiTheme="majorBidi" w:hAnsiTheme="majorBidi" w:cstheme="majorBidi"/>
          <w:b/>
          <w:bCs/>
        </w:rPr>
      </w:pPr>
      <w:r w:rsidRPr="003E70F9">
        <w:rPr>
          <w:rFonts w:asciiTheme="majorBidi" w:hAnsiTheme="majorBidi" w:cstheme="majorBidi"/>
          <w:b/>
          <w:bCs/>
        </w:rPr>
        <w:t>I</w:t>
      </w:r>
      <w:r w:rsidR="000328EE">
        <w:rPr>
          <w:rFonts w:asciiTheme="majorBidi" w:hAnsiTheme="majorBidi" w:cstheme="majorBidi"/>
          <w:b/>
          <w:bCs/>
        </w:rPr>
        <w:t>I</w:t>
      </w:r>
      <w:r w:rsidRPr="003E70F9">
        <w:rPr>
          <w:rFonts w:asciiTheme="majorBidi" w:hAnsiTheme="majorBidi" w:cstheme="majorBidi"/>
          <w:b/>
          <w:bCs/>
        </w:rPr>
        <w:t>.4 Gestion de l’itinérance</w:t>
      </w:r>
    </w:p>
    <w:p w:rsidR="0004709C" w:rsidRPr="003E70F9" w:rsidRDefault="0004709C" w:rsidP="005E47FE">
      <w:pPr>
        <w:autoSpaceDE w:val="0"/>
        <w:autoSpaceDN w:val="0"/>
        <w:adjustRightInd w:val="0"/>
        <w:spacing w:line="360" w:lineRule="auto"/>
        <w:ind w:firstLine="227"/>
        <w:jc w:val="both"/>
        <w:rPr>
          <w:rFonts w:asciiTheme="majorBidi" w:hAnsiTheme="majorBidi" w:cstheme="majorBidi"/>
        </w:rPr>
      </w:pPr>
      <w:r w:rsidRPr="003E70F9">
        <w:rPr>
          <w:rFonts w:asciiTheme="majorBidi" w:hAnsiTheme="majorBidi" w:cstheme="majorBidi"/>
        </w:rPr>
        <w:t>Le rôle principal d'un mécanisme de gesti</w:t>
      </w:r>
      <w:r w:rsidR="00A2594F">
        <w:rPr>
          <w:rFonts w:asciiTheme="majorBidi" w:hAnsiTheme="majorBidi" w:cstheme="majorBidi"/>
        </w:rPr>
        <w:t>on de la localisation, ou de l'</w:t>
      </w:r>
      <w:r w:rsidRPr="003E70F9">
        <w:rPr>
          <w:rFonts w:asciiTheme="majorBidi" w:hAnsiTheme="majorBidi" w:cstheme="majorBidi"/>
        </w:rPr>
        <w:t xml:space="preserve">itinérance, est de permettre au système de connaître à tout instant la position d'un </w:t>
      </w:r>
      <w:r w:rsidR="005E47FE">
        <w:rPr>
          <w:rFonts w:asciiTheme="majorBidi" w:hAnsiTheme="majorBidi" w:cstheme="majorBidi"/>
        </w:rPr>
        <w:t xml:space="preserve">mobile et/ou d'un abonné. </w:t>
      </w:r>
      <w:r w:rsidRPr="003E70F9">
        <w:rPr>
          <w:rFonts w:asciiTheme="majorBidi" w:hAnsiTheme="majorBidi" w:cstheme="majorBidi"/>
        </w:rPr>
        <w:t>Cette fonction est nécessaire pour que le système puisse joindre un abonné. Dans la gestion de la localisation des mobiles, deux mécanismes de base interviennent :</w:t>
      </w:r>
    </w:p>
    <w:p w:rsidR="0004709C" w:rsidRPr="003E70F9" w:rsidRDefault="0004709C" w:rsidP="005E47FE">
      <w:pPr>
        <w:pStyle w:val="Paragraphedeliste"/>
        <w:numPr>
          <w:ilvl w:val="0"/>
          <w:numId w:val="15"/>
        </w:numPr>
        <w:autoSpaceDE w:val="0"/>
        <w:autoSpaceDN w:val="0"/>
        <w:adjustRightInd w:val="0"/>
        <w:spacing w:line="360" w:lineRule="auto"/>
        <w:jc w:val="both"/>
        <w:rPr>
          <w:rFonts w:asciiTheme="majorBidi" w:hAnsiTheme="majorBidi" w:cstheme="majorBidi"/>
        </w:rPr>
      </w:pPr>
      <w:r w:rsidRPr="003E70F9">
        <w:rPr>
          <w:rFonts w:asciiTheme="majorBidi" w:hAnsiTheme="majorBidi" w:cstheme="majorBidi"/>
        </w:rPr>
        <w:t>la localisation qui consiste à savoir où se trouve un mobile et ce, si possible, à tout</w:t>
      </w:r>
      <w:r w:rsidR="005E47FE">
        <w:rPr>
          <w:rFonts w:asciiTheme="majorBidi" w:hAnsiTheme="majorBidi" w:cstheme="majorBidi"/>
        </w:rPr>
        <w:t xml:space="preserve"> </w:t>
      </w:r>
      <w:r w:rsidRPr="003E70F9">
        <w:rPr>
          <w:rFonts w:asciiTheme="majorBidi" w:hAnsiTheme="majorBidi" w:cstheme="majorBidi"/>
        </w:rPr>
        <w:t>moment ;</w:t>
      </w:r>
    </w:p>
    <w:p w:rsidR="0004709C" w:rsidRPr="003E70F9" w:rsidRDefault="0004709C" w:rsidP="005E47FE">
      <w:pPr>
        <w:pStyle w:val="Paragraphedeliste"/>
        <w:numPr>
          <w:ilvl w:val="0"/>
          <w:numId w:val="15"/>
        </w:numPr>
        <w:autoSpaceDE w:val="0"/>
        <w:autoSpaceDN w:val="0"/>
        <w:adjustRightInd w:val="0"/>
        <w:spacing w:line="360" w:lineRule="auto"/>
        <w:jc w:val="both"/>
        <w:rPr>
          <w:rFonts w:asciiTheme="majorBidi" w:hAnsiTheme="majorBidi" w:cstheme="majorBidi"/>
        </w:rPr>
      </w:pPr>
      <w:r w:rsidRPr="003E70F9">
        <w:rPr>
          <w:rFonts w:asciiTheme="majorBidi" w:hAnsiTheme="majorBidi" w:cstheme="majorBidi"/>
        </w:rPr>
        <w:t>la recherche d'abonné (ou paging) qui consiste à émettre des messages d'avis de</w:t>
      </w:r>
    </w:p>
    <w:p w:rsidR="0004709C" w:rsidRPr="003E70F9" w:rsidRDefault="0004709C" w:rsidP="005E47FE">
      <w:pPr>
        <w:pStyle w:val="Paragraphedeliste"/>
        <w:autoSpaceDE w:val="0"/>
        <w:autoSpaceDN w:val="0"/>
        <w:adjustRightInd w:val="0"/>
        <w:spacing w:line="360" w:lineRule="auto"/>
        <w:jc w:val="both"/>
        <w:rPr>
          <w:rFonts w:asciiTheme="majorBidi" w:hAnsiTheme="majorBidi" w:cstheme="majorBidi"/>
        </w:rPr>
      </w:pPr>
      <w:r w:rsidRPr="003E70F9">
        <w:rPr>
          <w:rFonts w:asciiTheme="majorBidi" w:hAnsiTheme="majorBidi" w:cstheme="majorBidi"/>
        </w:rPr>
        <w:t>recherche dans les cellules où le système à précédemment localisé l'abonné.</w:t>
      </w:r>
    </w:p>
    <w:p w:rsidR="003E70F9" w:rsidRPr="003E70F9" w:rsidRDefault="003E70F9" w:rsidP="005E47FE">
      <w:pPr>
        <w:autoSpaceDE w:val="0"/>
        <w:autoSpaceDN w:val="0"/>
        <w:adjustRightInd w:val="0"/>
        <w:spacing w:line="360" w:lineRule="auto"/>
        <w:ind w:firstLine="227"/>
        <w:jc w:val="both"/>
        <w:rPr>
          <w:rFonts w:asciiTheme="majorBidi" w:hAnsiTheme="majorBidi" w:cstheme="majorBidi"/>
        </w:rPr>
      </w:pPr>
    </w:p>
    <w:p w:rsidR="0004709C" w:rsidRDefault="0004709C" w:rsidP="005E47FE">
      <w:pPr>
        <w:autoSpaceDE w:val="0"/>
        <w:autoSpaceDN w:val="0"/>
        <w:adjustRightInd w:val="0"/>
        <w:spacing w:line="360" w:lineRule="auto"/>
        <w:ind w:firstLine="227"/>
        <w:jc w:val="both"/>
        <w:rPr>
          <w:rFonts w:asciiTheme="majorBidi" w:hAnsiTheme="majorBidi" w:cstheme="majorBidi"/>
        </w:rPr>
      </w:pPr>
      <w:r w:rsidRPr="003E70F9">
        <w:rPr>
          <w:rFonts w:asciiTheme="majorBidi" w:hAnsiTheme="majorBidi" w:cstheme="majorBidi"/>
        </w:rPr>
        <w:t>Ces deux mécanismes sont antagonistes dans la mesure où, lorsque la position du</w:t>
      </w:r>
      <w:r w:rsidR="003E70F9">
        <w:rPr>
          <w:rFonts w:asciiTheme="majorBidi" w:hAnsiTheme="majorBidi" w:cstheme="majorBidi"/>
        </w:rPr>
        <w:t xml:space="preserve"> </w:t>
      </w:r>
      <w:r w:rsidRPr="003E70F9">
        <w:rPr>
          <w:rFonts w:asciiTheme="majorBidi" w:hAnsiTheme="majorBidi" w:cstheme="majorBidi"/>
        </w:rPr>
        <w:t>mobile est connue avec précision, le coût de la localisation est important alors que le</w:t>
      </w:r>
      <w:r w:rsidR="003E70F9">
        <w:rPr>
          <w:rFonts w:asciiTheme="majorBidi" w:hAnsiTheme="majorBidi" w:cstheme="majorBidi"/>
        </w:rPr>
        <w:t xml:space="preserve"> </w:t>
      </w:r>
      <w:r w:rsidRPr="003E70F9">
        <w:rPr>
          <w:rFonts w:asciiTheme="majorBidi" w:hAnsiTheme="majorBidi" w:cstheme="majorBidi"/>
        </w:rPr>
        <w:t xml:space="preserve">coût d'une </w:t>
      </w:r>
      <w:r w:rsidRPr="003E70F9">
        <w:rPr>
          <w:rFonts w:asciiTheme="majorBidi" w:hAnsiTheme="majorBidi" w:cstheme="majorBidi"/>
        </w:rPr>
        <w:lastRenderedPageBreak/>
        <w:t>recherche éventuelle sera faible. A contrario, une connaissance imprécise</w:t>
      </w:r>
      <w:r w:rsidR="003E70F9">
        <w:rPr>
          <w:rFonts w:asciiTheme="majorBidi" w:hAnsiTheme="majorBidi" w:cstheme="majorBidi"/>
        </w:rPr>
        <w:t xml:space="preserve"> </w:t>
      </w:r>
      <w:r w:rsidRPr="003E70F9">
        <w:rPr>
          <w:rFonts w:asciiTheme="majorBidi" w:hAnsiTheme="majorBidi" w:cstheme="majorBidi"/>
        </w:rPr>
        <w:t>de la position du mobile entraîne un coût de recherche élevé alors que le coût de la</w:t>
      </w:r>
      <w:r w:rsidR="003E70F9">
        <w:rPr>
          <w:rFonts w:asciiTheme="majorBidi" w:hAnsiTheme="majorBidi" w:cstheme="majorBidi"/>
        </w:rPr>
        <w:t xml:space="preserve"> </w:t>
      </w:r>
      <w:r w:rsidRPr="003E70F9">
        <w:rPr>
          <w:rFonts w:asciiTheme="majorBidi" w:hAnsiTheme="majorBidi" w:cstheme="majorBidi"/>
        </w:rPr>
        <w:t>localisation aura été faible.</w:t>
      </w:r>
    </w:p>
    <w:p w:rsidR="00DD30F1" w:rsidRDefault="00DD30F1" w:rsidP="003D08DB">
      <w:pPr>
        <w:pStyle w:val="NormalWeb"/>
        <w:shd w:val="clear" w:color="auto" w:fill="FFFFFF"/>
        <w:tabs>
          <w:tab w:val="left" w:pos="3912"/>
        </w:tabs>
        <w:spacing w:line="360" w:lineRule="auto"/>
        <w:ind w:left="425" w:hanging="425"/>
        <w:jc w:val="both"/>
        <w:rPr>
          <w:rFonts w:asciiTheme="majorBidi" w:hAnsiTheme="majorBidi" w:cstheme="majorBidi"/>
          <w:b/>
          <w:bCs/>
        </w:rPr>
      </w:pPr>
      <w:r>
        <w:rPr>
          <w:rFonts w:asciiTheme="majorBidi" w:hAnsiTheme="majorBidi" w:cstheme="majorBidi"/>
          <w:b/>
          <w:bCs/>
        </w:rPr>
        <w:t>I</w:t>
      </w:r>
      <w:r w:rsidR="00AB3F0E">
        <w:rPr>
          <w:rFonts w:asciiTheme="majorBidi" w:hAnsiTheme="majorBidi" w:cstheme="majorBidi"/>
          <w:b/>
          <w:bCs/>
        </w:rPr>
        <w:t>I</w:t>
      </w:r>
      <w:r>
        <w:rPr>
          <w:rFonts w:asciiTheme="majorBidi" w:hAnsiTheme="majorBidi" w:cstheme="majorBidi"/>
          <w:b/>
          <w:bCs/>
        </w:rPr>
        <w:t>.5</w:t>
      </w:r>
      <w:r w:rsidRPr="003E70F9">
        <w:rPr>
          <w:rFonts w:asciiTheme="majorBidi" w:hAnsiTheme="majorBidi" w:cstheme="majorBidi"/>
          <w:b/>
          <w:bCs/>
        </w:rPr>
        <w:t xml:space="preserve"> </w:t>
      </w:r>
      <w:r w:rsidR="003D08DB" w:rsidRPr="003D08DB">
        <w:rPr>
          <w:rFonts w:asciiTheme="majorBidi" w:hAnsiTheme="majorBidi" w:cstheme="majorBidi"/>
          <w:b/>
          <w:bCs/>
        </w:rPr>
        <w:t>Planification d’un réseau de téléphonie mobile</w:t>
      </w: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Avant de déployer un réseau de téléphonie mobile, il est indispensable de prédire le nombre d’antennes nécessaires pour offrir un service de bonne qualité, tout en limitant le matériel installé, et donc le cout du système.</w:t>
      </w:r>
    </w:p>
    <w:p w:rsidR="003D08DB" w:rsidRPr="00224CDE" w:rsidRDefault="003D08DB" w:rsidP="003D08DB">
      <w:pPr>
        <w:autoSpaceDE w:val="0"/>
        <w:autoSpaceDN w:val="0"/>
        <w:adjustRightInd w:val="0"/>
        <w:spacing w:line="360" w:lineRule="auto"/>
        <w:jc w:val="both"/>
        <w:rPr>
          <w:rFonts w:asciiTheme="majorBidi" w:hAnsiTheme="majorBidi" w:cstheme="majorBidi"/>
        </w:rPr>
      </w:pPr>
    </w:p>
    <w:p w:rsidR="003D08DB" w:rsidRPr="00224CDE" w:rsidRDefault="006554B2" w:rsidP="003D08DB">
      <w:pPr>
        <w:autoSpaceDE w:val="0"/>
        <w:autoSpaceDN w:val="0"/>
        <w:adjustRightInd w:val="0"/>
        <w:spacing w:line="360" w:lineRule="auto"/>
        <w:jc w:val="both"/>
        <w:rPr>
          <w:rFonts w:asciiTheme="majorBidi" w:hAnsiTheme="majorBidi" w:cstheme="majorBidi"/>
          <w:b/>
          <w:bCs/>
        </w:rPr>
      </w:pPr>
      <w:r>
        <w:rPr>
          <w:rFonts w:asciiTheme="majorBidi" w:hAnsiTheme="majorBidi" w:cstheme="majorBidi"/>
          <w:b/>
          <w:bCs/>
        </w:rPr>
        <w:t>II.5.1</w:t>
      </w:r>
      <w:r w:rsidR="003D08DB" w:rsidRPr="00224CDE">
        <w:rPr>
          <w:rFonts w:asciiTheme="majorBidi" w:hAnsiTheme="majorBidi" w:cstheme="majorBidi"/>
          <w:b/>
          <w:bCs/>
        </w:rPr>
        <w:t xml:space="preserve"> Etapes de la planification</w:t>
      </w:r>
    </w:p>
    <w:p w:rsidR="003D08DB" w:rsidRPr="00224CDE" w:rsidRDefault="003D08DB" w:rsidP="003D08DB">
      <w:pPr>
        <w:autoSpaceDE w:val="0"/>
        <w:autoSpaceDN w:val="0"/>
        <w:adjustRightInd w:val="0"/>
        <w:spacing w:line="360" w:lineRule="auto"/>
        <w:jc w:val="both"/>
        <w:rPr>
          <w:rFonts w:asciiTheme="majorBidi" w:hAnsiTheme="majorBidi" w:cstheme="majorBidi"/>
          <w:b/>
          <w:bCs/>
        </w:rPr>
      </w:pP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La planification d’un réseau GSM se compose de plusieurs  étapes :</w:t>
      </w:r>
    </w:p>
    <w:p w:rsidR="003D08DB" w:rsidRPr="00224CDE" w:rsidRDefault="003D08DB" w:rsidP="003D08DB">
      <w:pPr>
        <w:autoSpaceDE w:val="0"/>
        <w:autoSpaceDN w:val="0"/>
        <w:adjustRightInd w:val="0"/>
        <w:spacing w:line="360" w:lineRule="auto"/>
        <w:ind w:left="142" w:hanging="142"/>
        <w:jc w:val="both"/>
        <w:rPr>
          <w:rFonts w:asciiTheme="majorBidi" w:hAnsiTheme="majorBidi" w:cstheme="majorBidi"/>
        </w:rPr>
      </w:pPr>
      <w:r w:rsidRPr="00224CDE">
        <w:rPr>
          <w:rFonts w:asciiTheme="majorBidi" w:hAnsiTheme="majorBidi" w:cstheme="majorBidi"/>
        </w:rPr>
        <w:t>– Le découpage du territoire en cellule, de telle sorte que tout le territoire soit couvert par le réseau. Il s’agit en  particulier de prendre en compte la densité de population d’une part, et les reliefs d’autre part.</w:t>
      </w: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 L’allocation de fréquence. A cause des interférences, il n’est pas possible d’utiliser une même bande de fréquence dans deux cellules adjacentes.</w:t>
      </w: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Le nombre de fréquences disponibles dans chaque cellule doit permettre d’acheminer un nombre suffisant de communications.</w:t>
      </w: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 La réduction de la taille des cellules. Si l’on se rend compte que la capacité des antennes est insuffisante pour acheminer le trafic (prévu ou existant), il est nécessaire de diminuer la taille des cellules, afin d’augmenter le nombre des antennes.</w:t>
      </w:r>
    </w:p>
    <w:p w:rsidR="003D08DB" w:rsidRPr="00224CDE" w:rsidRDefault="003D08DB" w:rsidP="003D08DB">
      <w:pPr>
        <w:autoSpaceDE w:val="0"/>
        <w:autoSpaceDN w:val="0"/>
        <w:adjustRightInd w:val="0"/>
        <w:spacing w:line="360" w:lineRule="auto"/>
        <w:jc w:val="both"/>
        <w:rPr>
          <w:rFonts w:asciiTheme="majorBidi" w:hAnsiTheme="majorBidi" w:cstheme="majorBidi"/>
        </w:rPr>
      </w:pPr>
    </w:p>
    <w:p w:rsidR="003D08DB" w:rsidRDefault="006554B2" w:rsidP="003D08DB">
      <w:pPr>
        <w:autoSpaceDE w:val="0"/>
        <w:autoSpaceDN w:val="0"/>
        <w:adjustRightInd w:val="0"/>
        <w:spacing w:line="360" w:lineRule="auto"/>
        <w:jc w:val="both"/>
        <w:rPr>
          <w:rFonts w:asciiTheme="majorBidi" w:hAnsiTheme="majorBidi" w:cstheme="majorBidi"/>
          <w:b/>
          <w:bCs/>
        </w:rPr>
      </w:pPr>
      <w:r>
        <w:rPr>
          <w:rFonts w:asciiTheme="majorBidi" w:hAnsiTheme="majorBidi" w:cstheme="majorBidi"/>
          <w:b/>
          <w:bCs/>
        </w:rPr>
        <w:t>II.5.</w:t>
      </w:r>
      <w:r w:rsidR="003D08DB" w:rsidRPr="00224CDE">
        <w:rPr>
          <w:rFonts w:asciiTheme="majorBidi" w:hAnsiTheme="majorBidi" w:cstheme="majorBidi"/>
          <w:b/>
          <w:bCs/>
        </w:rPr>
        <w:t>2 Le signal</w:t>
      </w:r>
    </w:p>
    <w:p w:rsidR="003D08DB" w:rsidRPr="00224CDE" w:rsidRDefault="003D08DB" w:rsidP="003D08DB">
      <w:pPr>
        <w:autoSpaceDE w:val="0"/>
        <w:autoSpaceDN w:val="0"/>
        <w:adjustRightInd w:val="0"/>
        <w:spacing w:line="360" w:lineRule="auto"/>
        <w:jc w:val="both"/>
        <w:rPr>
          <w:rFonts w:asciiTheme="majorBidi" w:hAnsiTheme="majorBidi" w:cstheme="majorBidi"/>
          <w:b/>
          <w:bCs/>
        </w:rPr>
      </w:pPr>
    </w:p>
    <w:p w:rsidR="003D08DB"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Le signal émis est reçu par un terminal mobile est une onde ´électromagnétique. Il se propage donc à la vitesse de la lumière, soit 300000 km/s.</w:t>
      </w:r>
    </w:p>
    <w:p w:rsidR="003D08DB" w:rsidRDefault="003D08DB" w:rsidP="003D08DB">
      <w:pPr>
        <w:autoSpaceDE w:val="0"/>
        <w:autoSpaceDN w:val="0"/>
        <w:adjustRightInd w:val="0"/>
        <w:spacing w:line="360" w:lineRule="auto"/>
        <w:jc w:val="both"/>
        <w:rPr>
          <w:rFonts w:asciiTheme="majorBidi" w:hAnsiTheme="majorBidi" w:cstheme="majorBidi"/>
        </w:rPr>
      </w:pPr>
    </w:p>
    <w:p w:rsidR="003D08DB" w:rsidRDefault="006554B2" w:rsidP="003D08DB">
      <w:pPr>
        <w:autoSpaceDE w:val="0"/>
        <w:autoSpaceDN w:val="0"/>
        <w:adjustRightInd w:val="0"/>
        <w:spacing w:line="360" w:lineRule="auto"/>
        <w:jc w:val="both"/>
        <w:rPr>
          <w:rFonts w:asciiTheme="majorBidi" w:hAnsiTheme="majorBidi" w:cstheme="majorBidi"/>
          <w:b/>
          <w:bCs/>
        </w:rPr>
      </w:pPr>
      <w:r>
        <w:rPr>
          <w:rFonts w:asciiTheme="majorBidi" w:hAnsiTheme="majorBidi" w:cstheme="majorBidi"/>
          <w:b/>
          <w:bCs/>
        </w:rPr>
        <w:t>II.5.</w:t>
      </w:r>
      <w:r w:rsidR="003D08DB">
        <w:rPr>
          <w:rFonts w:asciiTheme="majorBidi" w:hAnsiTheme="majorBidi" w:cstheme="majorBidi"/>
          <w:b/>
          <w:bCs/>
        </w:rPr>
        <w:t>3 Les Interfé</w:t>
      </w:r>
      <w:r w:rsidR="003D08DB" w:rsidRPr="00224CDE">
        <w:rPr>
          <w:rFonts w:asciiTheme="majorBidi" w:hAnsiTheme="majorBidi" w:cstheme="majorBidi"/>
          <w:b/>
          <w:bCs/>
        </w:rPr>
        <w:t>rences</w:t>
      </w:r>
    </w:p>
    <w:p w:rsidR="003D08DB" w:rsidRPr="00224CDE" w:rsidRDefault="003D08DB" w:rsidP="003D08DB">
      <w:pPr>
        <w:autoSpaceDE w:val="0"/>
        <w:autoSpaceDN w:val="0"/>
        <w:adjustRightInd w:val="0"/>
        <w:spacing w:line="360" w:lineRule="auto"/>
        <w:jc w:val="both"/>
        <w:rPr>
          <w:rFonts w:asciiTheme="majorBidi" w:hAnsiTheme="majorBidi" w:cstheme="majorBidi"/>
          <w:b/>
          <w:bCs/>
        </w:rPr>
      </w:pPr>
    </w:p>
    <w:p w:rsidR="003D08DB"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Nous avons vu qu’il n’est pas possible d</w:t>
      </w:r>
      <w:r>
        <w:rPr>
          <w:rFonts w:asciiTheme="majorBidi" w:hAnsiTheme="majorBidi" w:cstheme="majorBidi"/>
        </w:rPr>
        <w:t>’utiliser une bande de fré</w:t>
      </w:r>
      <w:r w:rsidRPr="00224CDE">
        <w:rPr>
          <w:rFonts w:asciiTheme="majorBidi" w:hAnsiTheme="majorBidi" w:cstheme="majorBidi"/>
        </w:rPr>
        <w:t>quence</w:t>
      </w:r>
      <w:r>
        <w:rPr>
          <w:rFonts w:asciiTheme="majorBidi" w:hAnsiTheme="majorBidi" w:cstheme="majorBidi"/>
        </w:rPr>
        <w:t xml:space="preserve"> donné</w:t>
      </w:r>
      <w:r w:rsidRPr="00224CDE">
        <w:rPr>
          <w:rFonts w:asciiTheme="majorBidi" w:hAnsiTheme="majorBidi" w:cstheme="majorBidi"/>
        </w:rPr>
        <w:t>e dans deux cellules adja</w:t>
      </w:r>
      <w:r>
        <w:rPr>
          <w:rFonts w:asciiTheme="majorBidi" w:hAnsiTheme="majorBidi" w:cstheme="majorBidi"/>
        </w:rPr>
        <w:t>centes. Ceci est du aux interfé</w:t>
      </w:r>
      <w:r w:rsidRPr="00224CDE">
        <w:rPr>
          <w:rFonts w:asciiTheme="majorBidi" w:hAnsiTheme="majorBidi" w:cstheme="majorBidi"/>
        </w:rPr>
        <w:t>rences : les signaux</w:t>
      </w:r>
      <w:r>
        <w:rPr>
          <w:rFonts w:asciiTheme="majorBidi" w:hAnsiTheme="majorBidi" w:cstheme="majorBidi"/>
        </w:rPr>
        <w:t xml:space="preserve"> </w:t>
      </w:r>
      <w:r w:rsidRPr="00224CDE">
        <w:rPr>
          <w:rFonts w:asciiTheme="majorBidi" w:hAnsiTheme="majorBidi" w:cstheme="majorBidi"/>
        </w:rPr>
        <w:t>se perturbent entre eux.</w:t>
      </w:r>
    </w:p>
    <w:p w:rsidR="003D08DB" w:rsidRPr="00224CDE" w:rsidRDefault="003D08DB" w:rsidP="003D08DB">
      <w:pPr>
        <w:autoSpaceDE w:val="0"/>
        <w:autoSpaceDN w:val="0"/>
        <w:adjustRightInd w:val="0"/>
        <w:spacing w:line="360" w:lineRule="auto"/>
        <w:jc w:val="both"/>
        <w:rPr>
          <w:rFonts w:asciiTheme="majorBidi" w:hAnsiTheme="majorBidi" w:cstheme="majorBidi"/>
        </w:rPr>
      </w:pP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t xml:space="preserve">On </w:t>
      </w:r>
      <w:r>
        <w:rPr>
          <w:rFonts w:asciiTheme="majorBidi" w:hAnsiTheme="majorBidi" w:cstheme="majorBidi"/>
        </w:rPr>
        <w:t>distingue trois types d’interfé</w:t>
      </w:r>
      <w:r w:rsidRPr="00224CDE">
        <w:rPr>
          <w:rFonts w:asciiTheme="majorBidi" w:hAnsiTheme="majorBidi" w:cstheme="majorBidi"/>
        </w:rPr>
        <w:t>rences</w:t>
      </w:r>
      <w:r>
        <w:rPr>
          <w:rFonts w:asciiTheme="majorBidi" w:hAnsiTheme="majorBidi" w:cstheme="majorBidi"/>
        </w:rPr>
        <w:t xml:space="preserve"> qui doivent ê</w:t>
      </w:r>
      <w:r w:rsidRPr="00224CDE">
        <w:rPr>
          <w:rFonts w:asciiTheme="majorBidi" w:hAnsiTheme="majorBidi" w:cstheme="majorBidi"/>
        </w:rPr>
        <w:t>tre pris en compte au</w:t>
      </w:r>
      <w:r>
        <w:rPr>
          <w:rFonts w:asciiTheme="majorBidi" w:hAnsiTheme="majorBidi" w:cstheme="majorBidi"/>
        </w:rPr>
        <w:t xml:space="preserve"> </w:t>
      </w:r>
      <w:r w:rsidRPr="00224CDE">
        <w:rPr>
          <w:rFonts w:asciiTheme="majorBidi" w:hAnsiTheme="majorBidi" w:cstheme="majorBidi"/>
        </w:rPr>
        <w:t>moment de la planification :</w:t>
      </w:r>
    </w:p>
    <w:p w:rsidR="003D08DB" w:rsidRPr="00224CDE" w:rsidRDefault="003D08DB" w:rsidP="003D08DB">
      <w:pPr>
        <w:autoSpaceDE w:val="0"/>
        <w:autoSpaceDN w:val="0"/>
        <w:adjustRightInd w:val="0"/>
        <w:spacing w:line="360" w:lineRule="auto"/>
        <w:jc w:val="both"/>
        <w:rPr>
          <w:rFonts w:asciiTheme="majorBidi" w:hAnsiTheme="majorBidi" w:cstheme="majorBidi"/>
        </w:rPr>
      </w:pPr>
      <w:r w:rsidRPr="00224CDE">
        <w:rPr>
          <w:rFonts w:asciiTheme="majorBidi" w:hAnsiTheme="majorBidi" w:cstheme="majorBidi"/>
        </w:rPr>
        <w:lastRenderedPageBreak/>
        <w:t>– Les i</w:t>
      </w:r>
      <w:r>
        <w:rPr>
          <w:rFonts w:asciiTheme="majorBidi" w:hAnsiTheme="majorBidi" w:cstheme="majorBidi"/>
        </w:rPr>
        <w:t>nterfé</w:t>
      </w:r>
      <w:r w:rsidRPr="00224CDE">
        <w:rPr>
          <w:rFonts w:asciiTheme="majorBidi" w:hAnsiTheme="majorBidi" w:cstheme="majorBidi"/>
        </w:rPr>
        <w:t>rences inter-symboles (IIS),</w:t>
      </w:r>
    </w:p>
    <w:p w:rsidR="003D08DB" w:rsidRPr="00224CDE" w:rsidRDefault="003D08DB" w:rsidP="003D08DB">
      <w:pPr>
        <w:autoSpaceDE w:val="0"/>
        <w:autoSpaceDN w:val="0"/>
        <w:adjustRightInd w:val="0"/>
        <w:spacing w:line="360" w:lineRule="auto"/>
        <w:jc w:val="both"/>
        <w:rPr>
          <w:rFonts w:asciiTheme="majorBidi" w:hAnsiTheme="majorBidi" w:cstheme="majorBidi"/>
        </w:rPr>
      </w:pPr>
      <w:r>
        <w:rPr>
          <w:rFonts w:asciiTheme="majorBidi" w:hAnsiTheme="majorBidi" w:cstheme="majorBidi"/>
        </w:rPr>
        <w:t>– Les interfé</w:t>
      </w:r>
      <w:r w:rsidRPr="00224CDE">
        <w:rPr>
          <w:rFonts w:asciiTheme="majorBidi" w:hAnsiTheme="majorBidi" w:cstheme="majorBidi"/>
        </w:rPr>
        <w:t>rences co-canal (ICC),</w:t>
      </w:r>
    </w:p>
    <w:p w:rsidR="003D08DB" w:rsidRDefault="003D08DB" w:rsidP="003D08DB">
      <w:pPr>
        <w:autoSpaceDE w:val="0"/>
        <w:autoSpaceDN w:val="0"/>
        <w:adjustRightInd w:val="0"/>
        <w:spacing w:line="360" w:lineRule="auto"/>
        <w:jc w:val="both"/>
        <w:rPr>
          <w:rFonts w:asciiTheme="majorBidi" w:hAnsiTheme="majorBidi" w:cstheme="majorBidi"/>
        </w:rPr>
      </w:pPr>
      <w:r>
        <w:rPr>
          <w:rFonts w:asciiTheme="majorBidi" w:hAnsiTheme="majorBidi" w:cstheme="majorBidi"/>
        </w:rPr>
        <w:t>– Les interférences inter-fré</w:t>
      </w:r>
      <w:r w:rsidRPr="00224CDE">
        <w:rPr>
          <w:rFonts w:asciiTheme="majorBidi" w:hAnsiTheme="majorBidi" w:cstheme="majorBidi"/>
        </w:rPr>
        <w:t>quences (IIF).</w:t>
      </w:r>
    </w:p>
    <w:p w:rsidR="003D08DB" w:rsidRPr="00224CDE" w:rsidRDefault="006554B2" w:rsidP="003D08DB">
      <w:pPr>
        <w:spacing w:before="120" w:after="120" w:line="360" w:lineRule="auto"/>
        <w:jc w:val="both"/>
        <w:rPr>
          <w:rFonts w:asciiTheme="majorBidi" w:hAnsiTheme="majorBidi" w:cstheme="majorBidi"/>
          <w:b/>
          <w:bCs/>
        </w:rPr>
      </w:pPr>
      <w:r>
        <w:rPr>
          <w:rFonts w:asciiTheme="majorBidi" w:hAnsiTheme="majorBidi" w:cstheme="majorBidi"/>
          <w:b/>
          <w:bCs/>
        </w:rPr>
        <w:t>II.5.</w:t>
      </w:r>
      <w:r w:rsidR="003D08DB" w:rsidRPr="00224CDE">
        <w:rPr>
          <w:rFonts w:asciiTheme="majorBidi" w:hAnsiTheme="majorBidi" w:cstheme="majorBidi"/>
          <w:b/>
          <w:bCs/>
        </w:rPr>
        <w:t>3.1 Interférences Inter-Symboles (IIS)</w:t>
      </w:r>
    </w:p>
    <w:p w:rsidR="003D08DB" w:rsidRPr="00224CDE" w:rsidRDefault="003D08DB" w:rsidP="003D08DB">
      <w:pPr>
        <w:spacing w:line="360" w:lineRule="auto"/>
        <w:jc w:val="both"/>
        <w:rPr>
          <w:rFonts w:asciiTheme="majorBidi" w:hAnsiTheme="majorBidi" w:cstheme="majorBidi"/>
        </w:rPr>
      </w:pPr>
      <w:r>
        <w:rPr>
          <w:rFonts w:asciiTheme="majorBidi" w:hAnsiTheme="majorBidi" w:cstheme="majorBidi"/>
        </w:rPr>
        <w:t>Pendant l’é</w:t>
      </w:r>
      <w:r w:rsidRPr="00224CDE">
        <w:rPr>
          <w:rFonts w:asciiTheme="majorBidi" w:hAnsiTheme="majorBidi" w:cstheme="majorBidi"/>
        </w:rPr>
        <w:t>m</w:t>
      </w:r>
      <w:r>
        <w:rPr>
          <w:rFonts w:asciiTheme="majorBidi" w:hAnsiTheme="majorBidi" w:cstheme="majorBidi"/>
        </w:rPr>
        <w:t>ission d’un signal, les ondes électromagné</w:t>
      </w:r>
      <w:r w:rsidRPr="00224CDE">
        <w:rPr>
          <w:rFonts w:asciiTheme="majorBidi" w:hAnsiTheme="majorBidi" w:cstheme="majorBidi"/>
        </w:rPr>
        <w:t>tiques qui le composent</w:t>
      </w:r>
      <w:r>
        <w:rPr>
          <w:rFonts w:asciiTheme="majorBidi" w:hAnsiTheme="majorBidi" w:cstheme="majorBidi"/>
        </w:rPr>
        <w:t xml:space="preserve"> subissent des ré</w:t>
      </w:r>
      <w:r w:rsidRPr="00224CDE">
        <w:rPr>
          <w:rFonts w:asciiTheme="majorBidi" w:hAnsiTheme="majorBidi" w:cstheme="majorBidi"/>
        </w:rPr>
        <w:t>flexions plus ou moins nombreuses en fonction de l’environnement.</w:t>
      </w:r>
    </w:p>
    <w:p w:rsidR="003D08DB" w:rsidRPr="00224CDE" w:rsidRDefault="003D08DB" w:rsidP="003D08DB">
      <w:pPr>
        <w:spacing w:line="360" w:lineRule="auto"/>
        <w:jc w:val="both"/>
        <w:rPr>
          <w:rFonts w:asciiTheme="majorBidi" w:hAnsiTheme="majorBidi" w:cstheme="majorBidi"/>
        </w:rPr>
      </w:pPr>
      <w:r>
        <w:rPr>
          <w:rFonts w:asciiTheme="majorBidi" w:hAnsiTheme="majorBidi" w:cstheme="majorBidi"/>
        </w:rPr>
        <w:t>Un symbole (unité</w:t>
      </w:r>
      <w:r w:rsidRPr="00224CDE">
        <w:rPr>
          <w:rFonts w:asciiTheme="majorBidi" w:hAnsiTheme="majorBidi" w:cstheme="majorBidi"/>
        </w:rPr>
        <w:t xml:space="preserve"> de base du signal) peut donc arriver au terminal</w:t>
      </w:r>
      <w:r>
        <w:rPr>
          <w:rFonts w:asciiTheme="majorBidi" w:hAnsiTheme="majorBidi" w:cstheme="majorBidi"/>
        </w:rPr>
        <w:t xml:space="preserve"> </w:t>
      </w:r>
      <w:r w:rsidRPr="00224CDE">
        <w:rPr>
          <w:rFonts w:asciiTheme="majorBidi" w:hAnsiTheme="majorBidi" w:cstheme="majorBidi"/>
        </w:rPr>
        <w:t>mobile par plusieurs chemins. Comme ces chemins sont de longueurs</w:t>
      </w:r>
      <w:r>
        <w:rPr>
          <w:rFonts w:asciiTheme="majorBidi" w:hAnsiTheme="majorBidi" w:cstheme="majorBidi"/>
        </w:rPr>
        <w:t xml:space="preserve"> différentes, un mê</w:t>
      </w:r>
      <w:r w:rsidRPr="00224CDE">
        <w:rPr>
          <w:rFonts w:asciiTheme="majorBidi" w:hAnsiTheme="majorBidi" w:cstheme="majorBidi"/>
        </w:rPr>
        <w:t>me</w:t>
      </w:r>
      <w:r>
        <w:rPr>
          <w:rFonts w:asciiTheme="majorBidi" w:hAnsiTheme="majorBidi" w:cstheme="majorBidi"/>
        </w:rPr>
        <w:t xml:space="preserve"> symbole est re</w:t>
      </w:r>
      <w:r w:rsidRPr="00224CDE">
        <w:rPr>
          <w:rFonts w:asciiTheme="majorBidi" w:hAnsiTheme="majorBidi" w:cstheme="majorBidi"/>
        </w:rPr>
        <w:t>çu plus</w:t>
      </w:r>
      <w:r>
        <w:rPr>
          <w:rFonts w:asciiTheme="majorBidi" w:hAnsiTheme="majorBidi" w:cstheme="majorBidi"/>
        </w:rPr>
        <w:t>ieurs fois `a des moments diffé</w:t>
      </w:r>
      <w:r w:rsidRPr="00224CDE">
        <w:rPr>
          <w:rFonts w:asciiTheme="majorBidi" w:hAnsiTheme="majorBidi" w:cstheme="majorBidi"/>
        </w:rPr>
        <w:t>rents.</w:t>
      </w:r>
    </w:p>
    <w:p w:rsidR="003D08DB" w:rsidRPr="00224CDE" w:rsidRDefault="003D08DB" w:rsidP="003D08DB">
      <w:pPr>
        <w:spacing w:line="360" w:lineRule="auto"/>
        <w:jc w:val="both"/>
        <w:rPr>
          <w:rFonts w:asciiTheme="majorBidi" w:hAnsiTheme="majorBidi" w:cstheme="majorBidi"/>
        </w:rPr>
      </w:pPr>
      <w:r>
        <w:rPr>
          <w:rFonts w:asciiTheme="majorBidi" w:hAnsiTheme="majorBidi" w:cstheme="majorBidi"/>
        </w:rPr>
        <w:t>Par conséquent, au mê</w:t>
      </w:r>
      <w:r w:rsidRPr="00224CDE">
        <w:rPr>
          <w:rFonts w:asciiTheme="majorBidi" w:hAnsiTheme="majorBidi" w:cstheme="majorBidi"/>
        </w:rPr>
        <w:t>me</w:t>
      </w:r>
      <w:r>
        <w:rPr>
          <w:rFonts w:asciiTheme="majorBidi" w:hAnsiTheme="majorBidi" w:cstheme="majorBidi"/>
        </w:rPr>
        <w:t xml:space="preserve"> moment, le mobile per</w:t>
      </w:r>
      <w:r w:rsidRPr="00224CDE">
        <w:rPr>
          <w:rFonts w:asciiTheme="majorBidi" w:hAnsiTheme="majorBidi" w:cstheme="majorBidi"/>
        </w:rPr>
        <w:t>çoit</w:t>
      </w:r>
      <w:r>
        <w:rPr>
          <w:rFonts w:asciiTheme="majorBidi" w:hAnsiTheme="majorBidi" w:cstheme="majorBidi"/>
        </w:rPr>
        <w:t xml:space="preserve"> plusieurs symboles diffé</w:t>
      </w:r>
      <w:r w:rsidRPr="00224CDE">
        <w:rPr>
          <w:rFonts w:asciiTheme="majorBidi" w:hAnsiTheme="majorBidi" w:cstheme="majorBidi"/>
        </w:rPr>
        <w:t>rents.</w:t>
      </w:r>
      <w:r>
        <w:rPr>
          <w:rFonts w:asciiTheme="majorBidi" w:hAnsiTheme="majorBidi" w:cstheme="majorBidi"/>
        </w:rPr>
        <w:t xml:space="preserve"> Il peut ê</w:t>
      </w:r>
      <w:r w:rsidRPr="00224CDE">
        <w:rPr>
          <w:rFonts w:asciiTheme="majorBidi" w:hAnsiTheme="majorBidi" w:cstheme="majorBidi"/>
        </w:rPr>
        <w:t>tre difficile de l</w:t>
      </w:r>
      <w:r>
        <w:rPr>
          <w:rFonts w:asciiTheme="majorBidi" w:hAnsiTheme="majorBidi" w:cstheme="majorBidi"/>
        </w:rPr>
        <w:t>es distinguer : c’est l’interfé</w:t>
      </w:r>
      <w:r w:rsidRPr="00224CDE">
        <w:rPr>
          <w:rFonts w:asciiTheme="majorBidi" w:hAnsiTheme="majorBidi" w:cstheme="majorBidi"/>
        </w:rPr>
        <w:t>rence inter-symbole.</w:t>
      </w:r>
    </w:p>
    <w:p w:rsidR="003D08DB" w:rsidRPr="00224CDE" w:rsidRDefault="006554B2" w:rsidP="003D08DB">
      <w:pPr>
        <w:spacing w:line="360" w:lineRule="auto"/>
        <w:jc w:val="both"/>
        <w:rPr>
          <w:rFonts w:asciiTheme="majorBidi" w:hAnsiTheme="majorBidi" w:cstheme="majorBidi"/>
          <w:b/>
          <w:bCs/>
        </w:rPr>
      </w:pPr>
      <w:r>
        <w:rPr>
          <w:rFonts w:asciiTheme="majorBidi" w:hAnsiTheme="majorBidi" w:cstheme="majorBidi"/>
          <w:b/>
          <w:bCs/>
        </w:rPr>
        <w:t>II.5.</w:t>
      </w:r>
      <w:r w:rsidR="003D08DB" w:rsidRPr="00224CDE">
        <w:rPr>
          <w:rFonts w:asciiTheme="majorBidi" w:hAnsiTheme="majorBidi" w:cstheme="majorBidi"/>
          <w:b/>
          <w:bCs/>
        </w:rPr>
        <w:t>3.2 Interférences Co-Canal (ICC)</w:t>
      </w:r>
    </w:p>
    <w:p w:rsidR="003D08DB" w:rsidRPr="00224CDE" w:rsidRDefault="003D08DB" w:rsidP="003D08DB">
      <w:pPr>
        <w:spacing w:line="360" w:lineRule="auto"/>
        <w:jc w:val="both"/>
        <w:rPr>
          <w:rFonts w:asciiTheme="majorBidi" w:hAnsiTheme="majorBidi" w:cstheme="majorBidi"/>
        </w:rPr>
      </w:pPr>
      <w:r>
        <w:rPr>
          <w:rFonts w:asciiTheme="majorBidi" w:hAnsiTheme="majorBidi" w:cstheme="majorBidi"/>
        </w:rPr>
        <w:t>Un autre cas d’interférence a lieu quand plusieurs é</w:t>
      </w:r>
      <w:r w:rsidRPr="00224CDE">
        <w:rPr>
          <w:rFonts w:asciiTheme="majorBidi" w:hAnsiTheme="majorBidi" w:cstheme="majorBidi"/>
        </w:rPr>
        <w:t>missions ont lieu sur</w:t>
      </w:r>
      <w:r>
        <w:rPr>
          <w:rFonts w:asciiTheme="majorBidi" w:hAnsiTheme="majorBidi" w:cstheme="majorBidi"/>
        </w:rPr>
        <w:t xml:space="preserve"> la mê</w:t>
      </w:r>
      <w:r w:rsidRPr="00224CDE">
        <w:rPr>
          <w:rFonts w:asciiTheme="majorBidi" w:hAnsiTheme="majorBidi" w:cstheme="majorBidi"/>
        </w:rPr>
        <w:t>me</w:t>
      </w:r>
      <w:r>
        <w:rPr>
          <w:rFonts w:asciiTheme="majorBidi" w:hAnsiTheme="majorBidi" w:cstheme="majorBidi"/>
        </w:rPr>
        <w:t xml:space="preserve"> bande de fré</w:t>
      </w:r>
      <w:r w:rsidRPr="00224CDE">
        <w:rPr>
          <w:rFonts w:asciiTheme="majorBidi" w:hAnsiTheme="majorBidi" w:cstheme="majorBidi"/>
        </w:rPr>
        <w:t>quence. C’est le cas entre deux cellules qui utilisent les</w:t>
      </w:r>
      <w:r>
        <w:rPr>
          <w:rFonts w:asciiTheme="majorBidi" w:hAnsiTheme="majorBidi" w:cstheme="majorBidi"/>
        </w:rPr>
        <w:t xml:space="preserve"> mê</w:t>
      </w:r>
      <w:r w:rsidRPr="00224CDE">
        <w:rPr>
          <w:rFonts w:asciiTheme="majorBidi" w:hAnsiTheme="majorBidi" w:cstheme="majorBidi"/>
        </w:rPr>
        <w:t>mes</w:t>
      </w:r>
      <w:r>
        <w:rPr>
          <w:rFonts w:asciiTheme="majorBidi" w:hAnsiTheme="majorBidi" w:cstheme="majorBidi"/>
        </w:rPr>
        <w:t xml:space="preserve"> canaux pour leurs </w:t>
      </w:r>
      <w:r w:rsidRPr="00224CDE">
        <w:rPr>
          <w:rFonts w:asciiTheme="majorBidi" w:hAnsiTheme="majorBidi" w:cstheme="majorBidi"/>
        </w:rPr>
        <w:t>communi</w:t>
      </w:r>
      <w:r>
        <w:rPr>
          <w:rFonts w:asciiTheme="majorBidi" w:hAnsiTheme="majorBidi" w:cstheme="majorBidi"/>
        </w:rPr>
        <w:t>cations. Les signaux des deux é</w:t>
      </w:r>
      <w:r w:rsidRPr="00224CDE">
        <w:rPr>
          <w:rFonts w:asciiTheme="majorBidi" w:hAnsiTheme="majorBidi" w:cstheme="majorBidi"/>
        </w:rPr>
        <w:t>missions se</w:t>
      </w:r>
      <w:r>
        <w:rPr>
          <w:rFonts w:asciiTheme="majorBidi" w:hAnsiTheme="majorBidi" w:cstheme="majorBidi"/>
        </w:rPr>
        <w:t xml:space="preserve"> mélangent : c’est l’interfé</w:t>
      </w:r>
      <w:r w:rsidRPr="00224CDE">
        <w:rPr>
          <w:rFonts w:asciiTheme="majorBidi" w:hAnsiTheme="majorBidi" w:cstheme="majorBidi"/>
        </w:rPr>
        <w:t>rence co-canal.</w:t>
      </w:r>
    </w:p>
    <w:p w:rsidR="003D08DB" w:rsidRPr="00224CDE" w:rsidRDefault="006554B2" w:rsidP="003D08DB">
      <w:pPr>
        <w:spacing w:line="360" w:lineRule="auto"/>
        <w:jc w:val="both"/>
        <w:rPr>
          <w:rFonts w:asciiTheme="majorBidi" w:hAnsiTheme="majorBidi" w:cstheme="majorBidi"/>
          <w:b/>
          <w:bCs/>
        </w:rPr>
      </w:pPr>
      <w:r>
        <w:rPr>
          <w:rFonts w:asciiTheme="majorBidi" w:hAnsiTheme="majorBidi" w:cstheme="majorBidi"/>
          <w:b/>
          <w:bCs/>
        </w:rPr>
        <w:t>II.5.</w:t>
      </w:r>
      <w:r w:rsidR="003D08DB">
        <w:rPr>
          <w:rFonts w:asciiTheme="majorBidi" w:hAnsiTheme="majorBidi" w:cstheme="majorBidi"/>
          <w:b/>
          <w:bCs/>
        </w:rPr>
        <w:t>3.3 Interférences Inter-Fré</w:t>
      </w:r>
      <w:r w:rsidR="003D08DB" w:rsidRPr="00224CDE">
        <w:rPr>
          <w:rFonts w:asciiTheme="majorBidi" w:hAnsiTheme="majorBidi" w:cstheme="majorBidi"/>
          <w:b/>
          <w:bCs/>
        </w:rPr>
        <w:t>quences (IIF)</w:t>
      </w:r>
    </w:p>
    <w:p w:rsidR="003D08DB" w:rsidRPr="00224CDE" w:rsidRDefault="003D08DB" w:rsidP="003D08DB">
      <w:pPr>
        <w:spacing w:line="360" w:lineRule="auto"/>
        <w:jc w:val="both"/>
        <w:rPr>
          <w:rFonts w:asciiTheme="majorBidi" w:hAnsiTheme="majorBidi" w:cstheme="majorBidi"/>
        </w:rPr>
      </w:pPr>
      <w:r>
        <w:rPr>
          <w:rFonts w:asciiTheme="majorBidi" w:hAnsiTheme="majorBidi" w:cstheme="majorBidi"/>
        </w:rPr>
        <w:t>Un signal émis à une fréquence donné</w:t>
      </w:r>
      <w:r w:rsidRPr="00224CDE">
        <w:rPr>
          <w:rFonts w:asciiTheme="majorBidi" w:hAnsiTheme="majorBidi" w:cstheme="majorBidi"/>
        </w:rPr>
        <w:t xml:space="preserve"> s’affaiblit pendant son transport : il</w:t>
      </w:r>
      <w:r>
        <w:rPr>
          <w:rFonts w:asciiTheme="majorBidi" w:hAnsiTheme="majorBidi" w:cstheme="majorBidi"/>
        </w:rPr>
        <w:t xml:space="preserve"> </w:t>
      </w:r>
      <w:r w:rsidRPr="00224CDE">
        <w:rPr>
          <w:rFonts w:asciiTheme="majorBidi" w:hAnsiTheme="majorBidi" w:cstheme="majorBidi"/>
        </w:rPr>
        <w:t>perd d</w:t>
      </w:r>
      <w:r>
        <w:rPr>
          <w:rFonts w:asciiTheme="majorBidi" w:hAnsiTheme="majorBidi" w:cstheme="majorBidi"/>
        </w:rPr>
        <w:t>e la puissance, et sa fré</w:t>
      </w:r>
      <w:r w:rsidRPr="00224CDE">
        <w:rPr>
          <w:rFonts w:asciiTheme="majorBidi" w:hAnsiTheme="majorBidi" w:cstheme="majorBidi"/>
        </w:rPr>
        <w:t>quence se modifie : c’est l’´etallement de spectre.</w:t>
      </w:r>
    </w:p>
    <w:p w:rsidR="003D08DB" w:rsidRPr="00224CDE" w:rsidRDefault="003D08DB" w:rsidP="003D08DB">
      <w:pPr>
        <w:spacing w:line="360" w:lineRule="auto"/>
        <w:jc w:val="both"/>
        <w:rPr>
          <w:rFonts w:asciiTheme="majorBidi" w:hAnsiTheme="majorBidi" w:cstheme="majorBidi"/>
        </w:rPr>
      </w:pPr>
      <w:r w:rsidRPr="00224CDE">
        <w:rPr>
          <w:rFonts w:asciiTheme="majorBidi" w:hAnsiTheme="majorBidi" w:cstheme="majorBidi"/>
        </w:rPr>
        <w:t>Il y a donc recouvrement entre des si</w:t>
      </w:r>
      <w:r>
        <w:rPr>
          <w:rFonts w:asciiTheme="majorBidi" w:hAnsiTheme="majorBidi" w:cstheme="majorBidi"/>
        </w:rPr>
        <w:t>gnaux voisins : c’est l’interfé</w:t>
      </w:r>
      <w:r w:rsidRPr="00224CDE">
        <w:rPr>
          <w:rFonts w:asciiTheme="majorBidi" w:hAnsiTheme="majorBidi" w:cstheme="majorBidi"/>
        </w:rPr>
        <w:t>rence inter f</w:t>
      </w:r>
      <w:r>
        <w:rPr>
          <w:rFonts w:asciiTheme="majorBidi" w:hAnsiTheme="majorBidi" w:cstheme="majorBidi"/>
        </w:rPr>
        <w:t>r</w:t>
      </w:r>
      <w:r w:rsidRPr="00224CDE">
        <w:rPr>
          <w:rFonts w:asciiTheme="majorBidi" w:hAnsiTheme="majorBidi" w:cstheme="majorBidi"/>
        </w:rPr>
        <w:t>équences.</w:t>
      </w:r>
    </w:p>
    <w:p w:rsidR="003D08DB" w:rsidRPr="00224CDE" w:rsidRDefault="006554B2" w:rsidP="003D08DB">
      <w:pPr>
        <w:spacing w:line="360" w:lineRule="auto"/>
        <w:jc w:val="both"/>
        <w:rPr>
          <w:rFonts w:asciiTheme="majorBidi" w:hAnsiTheme="majorBidi" w:cstheme="majorBidi"/>
          <w:b/>
          <w:bCs/>
        </w:rPr>
      </w:pPr>
      <w:r>
        <w:rPr>
          <w:rFonts w:asciiTheme="majorBidi" w:hAnsiTheme="majorBidi" w:cstheme="majorBidi"/>
          <w:b/>
          <w:bCs/>
        </w:rPr>
        <w:t>II.5.</w:t>
      </w:r>
      <w:r w:rsidR="003D08DB" w:rsidRPr="00224CDE">
        <w:rPr>
          <w:rFonts w:asciiTheme="majorBidi" w:hAnsiTheme="majorBidi" w:cstheme="majorBidi"/>
          <w:b/>
          <w:bCs/>
        </w:rPr>
        <w:t>3.4 Somme des Interférences</w:t>
      </w:r>
    </w:p>
    <w:p w:rsidR="003D08DB" w:rsidRDefault="003D08DB" w:rsidP="003D08DB">
      <w:pPr>
        <w:spacing w:line="360" w:lineRule="auto"/>
        <w:jc w:val="both"/>
        <w:rPr>
          <w:rFonts w:asciiTheme="majorBidi" w:hAnsiTheme="majorBidi" w:cstheme="majorBidi"/>
        </w:rPr>
      </w:pPr>
      <w:r>
        <w:rPr>
          <w:rFonts w:asciiTheme="majorBidi" w:hAnsiTheme="majorBidi" w:cstheme="majorBidi"/>
        </w:rPr>
        <w:t>Les différents types d’interfé</w:t>
      </w:r>
      <w:r w:rsidRPr="00224CDE">
        <w:rPr>
          <w:rFonts w:asciiTheme="majorBidi" w:hAnsiTheme="majorBidi" w:cstheme="majorBidi"/>
        </w:rPr>
        <w:t>rences s’additionnent pou</w:t>
      </w:r>
      <w:r>
        <w:rPr>
          <w:rFonts w:asciiTheme="majorBidi" w:hAnsiTheme="majorBidi" w:cstheme="majorBidi"/>
        </w:rPr>
        <w:t>r brouiller le signal re</w:t>
      </w:r>
      <w:r w:rsidRPr="00224CDE">
        <w:rPr>
          <w:rFonts w:asciiTheme="majorBidi" w:hAnsiTheme="majorBidi" w:cstheme="majorBidi"/>
        </w:rPr>
        <w:t>çu.</w:t>
      </w:r>
      <w:r>
        <w:rPr>
          <w:rFonts w:asciiTheme="majorBidi" w:hAnsiTheme="majorBidi" w:cstheme="majorBidi"/>
        </w:rPr>
        <w:t xml:space="preserve"> On note I le total des interférences présentes pour un signal donné</w:t>
      </w:r>
      <w:r w:rsidRPr="00224CDE">
        <w:rPr>
          <w:rFonts w:asciiTheme="majorBidi" w:hAnsiTheme="majorBidi" w:cstheme="majorBidi"/>
        </w:rPr>
        <w:t xml:space="preserve"> :</w:t>
      </w:r>
    </w:p>
    <w:p w:rsidR="003D08DB" w:rsidRDefault="003D08DB" w:rsidP="003D08DB">
      <w:pPr>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1127362" cy="147512"/>
            <wp:effectExtent l="1905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srcRect l="41573" t="60927" r="41200" b="35067"/>
                    <a:stretch>
                      <a:fillRect/>
                    </a:stretch>
                  </pic:blipFill>
                  <pic:spPr bwMode="auto">
                    <a:xfrm>
                      <a:off x="0" y="0"/>
                      <a:ext cx="1127362" cy="147512"/>
                    </a:xfrm>
                    <a:prstGeom prst="rect">
                      <a:avLst/>
                    </a:prstGeom>
                    <a:noFill/>
                    <a:ln w="9525">
                      <a:noFill/>
                      <a:miter lim="800000"/>
                      <a:headEnd/>
                      <a:tailEnd/>
                    </a:ln>
                  </pic:spPr>
                </pic:pic>
              </a:graphicData>
            </a:graphic>
          </wp:inline>
        </w:drawing>
      </w:r>
    </w:p>
    <w:p w:rsidR="003D08DB" w:rsidRPr="00A92D0A" w:rsidRDefault="006554B2" w:rsidP="003D08DB">
      <w:pPr>
        <w:spacing w:line="360" w:lineRule="auto"/>
        <w:jc w:val="both"/>
        <w:rPr>
          <w:rFonts w:asciiTheme="majorBidi" w:hAnsiTheme="majorBidi" w:cstheme="majorBidi"/>
          <w:b/>
          <w:bCs/>
        </w:rPr>
      </w:pPr>
      <w:r>
        <w:rPr>
          <w:rFonts w:asciiTheme="majorBidi" w:hAnsiTheme="majorBidi" w:cstheme="majorBidi"/>
          <w:b/>
          <w:bCs/>
        </w:rPr>
        <w:t>II.5.</w:t>
      </w:r>
      <w:r w:rsidR="003D08DB" w:rsidRPr="00A92D0A">
        <w:rPr>
          <w:rFonts w:asciiTheme="majorBidi" w:hAnsiTheme="majorBidi" w:cstheme="majorBidi"/>
          <w:b/>
          <w:bCs/>
        </w:rPr>
        <w:t>4 Rapport Signal/Bruit</w:t>
      </w:r>
    </w:p>
    <w:p w:rsidR="003D08DB" w:rsidRPr="00A92D0A" w:rsidRDefault="003D08DB" w:rsidP="003D08DB">
      <w:pPr>
        <w:spacing w:line="360" w:lineRule="auto"/>
        <w:jc w:val="both"/>
        <w:rPr>
          <w:rFonts w:asciiTheme="majorBidi" w:hAnsiTheme="majorBidi" w:cstheme="majorBidi"/>
        </w:rPr>
      </w:pPr>
      <w:r w:rsidRPr="00A92D0A">
        <w:rPr>
          <w:rFonts w:asciiTheme="majorBidi" w:hAnsiTheme="majorBidi" w:cstheme="majorBidi"/>
        </w:rPr>
        <w:t>La</w:t>
      </w:r>
      <w:r>
        <w:rPr>
          <w:rFonts w:asciiTheme="majorBidi" w:hAnsiTheme="majorBidi" w:cstheme="majorBidi"/>
        </w:rPr>
        <w:t xml:space="preserve"> taille des cellules est limitée par la qualité</w:t>
      </w:r>
      <w:r w:rsidRPr="00A92D0A">
        <w:rPr>
          <w:rFonts w:asciiTheme="majorBidi" w:hAnsiTheme="majorBidi" w:cstheme="majorBidi"/>
        </w:rPr>
        <w:t xml:space="preserve"> du signal. En effet, du bruit</w:t>
      </w:r>
      <w:r>
        <w:rPr>
          <w:rFonts w:asciiTheme="majorBidi" w:hAnsiTheme="majorBidi" w:cstheme="majorBidi"/>
        </w:rPr>
        <w:t xml:space="preserve"> </w:t>
      </w:r>
      <w:r w:rsidRPr="00A92D0A">
        <w:rPr>
          <w:rFonts w:asciiTheme="majorBidi" w:hAnsiTheme="majorBidi" w:cstheme="majorBidi"/>
        </w:rPr>
        <w:t>s’ajoute au signa</w:t>
      </w:r>
      <w:r>
        <w:rPr>
          <w:rFonts w:asciiTheme="majorBidi" w:hAnsiTheme="majorBidi" w:cstheme="majorBidi"/>
        </w:rPr>
        <w:t>l. Ce bruit est du aux autres émetteurs télé</w:t>
      </w:r>
      <w:r w:rsidRPr="00A92D0A">
        <w:rPr>
          <w:rFonts w:asciiTheme="majorBidi" w:hAnsiTheme="majorBidi" w:cstheme="majorBidi"/>
        </w:rPr>
        <w:t>phoniques, radio et</w:t>
      </w:r>
      <w:r>
        <w:rPr>
          <w:rFonts w:asciiTheme="majorBidi" w:hAnsiTheme="majorBidi" w:cstheme="majorBidi"/>
        </w:rPr>
        <w:t xml:space="preserve"> télévisuels, à la circulation automobile, à la tempé</w:t>
      </w:r>
      <w:r w:rsidRPr="00A92D0A">
        <w:rPr>
          <w:rFonts w:asciiTheme="majorBidi" w:hAnsiTheme="majorBidi" w:cstheme="majorBidi"/>
        </w:rPr>
        <w:t>rature, etc.</w:t>
      </w:r>
    </w:p>
    <w:p w:rsidR="003D08DB" w:rsidRPr="00A92D0A" w:rsidRDefault="006554B2" w:rsidP="003D08DB">
      <w:pPr>
        <w:spacing w:line="360" w:lineRule="auto"/>
        <w:rPr>
          <w:rFonts w:asciiTheme="majorBidi" w:hAnsiTheme="majorBidi" w:cstheme="majorBidi"/>
          <w:b/>
          <w:bCs/>
        </w:rPr>
      </w:pPr>
      <w:r>
        <w:rPr>
          <w:rFonts w:asciiTheme="majorBidi" w:hAnsiTheme="majorBidi" w:cstheme="majorBidi"/>
          <w:b/>
          <w:bCs/>
        </w:rPr>
        <w:t>II.5.</w:t>
      </w:r>
      <w:r w:rsidR="003D08DB" w:rsidRPr="00A92D0A">
        <w:rPr>
          <w:rFonts w:asciiTheme="majorBidi" w:hAnsiTheme="majorBidi" w:cstheme="majorBidi"/>
          <w:b/>
          <w:bCs/>
        </w:rPr>
        <w:t>4.1 Estimation du bruit</w:t>
      </w:r>
    </w:p>
    <w:p w:rsidR="003D08DB" w:rsidRDefault="003D08DB" w:rsidP="003D08DB">
      <w:pPr>
        <w:spacing w:line="360" w:lineRule="auto"/>
        <w:rPr>
          <w:rFonts w:asciiTheme="majorBidi" w:hAnsiTheme="majorBidi" w:cstheme="majorBidi"/>
        </w:rPr>
      </w:pPr>
      <w:r w:rsidRPr="00A92D0A">
        <w:rPr>
          <w:rFonts w:asciiTheme="majorBidi" w:hAnsiTheme="majorBidi" w:cstheme="majorBidi"/>
        </w:rPr>
        <w:t xml:space="preserve">Le niveau de bruit N0 </w:t>
      </w:r>
      <w:r>
        <w:rPr>
          <w:rFonts w:asciiTheme="majorBidi" w:hAnsiTheme="majorBidi" w:cstheme="majorBidi"/>
        </w:rPr>
        <w:t>en réception est donné</w:t>
      </w:r>
      <w:r w:rsidRPr="00A92D0A">
        <w:rPr>
          <w:rFonts w:asciiTheme="majorBidi" w:hAnsiTheme="majorBidi" w:cstheme="majorBidi"/>
        </w:rPr>
        <w:t xml:space="preserve"> par la formule de Johnson :</w:t>
      </w:r>
    </w:p>
    <w:p w:rsidR="003D08DB" w:rsidRDefault="003D08DB" w:rsidP="003D08DB">
      <w:pPr>
        <w:rPr>
          <w:rFonts w:asciiTheme="majorBidi" w:hAnsiTheme="majorBidi" w:cstheme="majorBidi"/>
        </w:rPr>
      </w:pPr>
      <w:r>
        <w:rPr>
          <w:rFonts w:asciiTheme="majorBidi" w:hAnsiTheme="majorBidi" w:cstheme="majorBidi"/>
          <w:noProof/>
        </w:rPr>
        <w:drawing>
          <wp:inline distT="0" distB="0" distL="0" distR="0">
            <wp:extent cx="3256888" cy="874643"/>
            <wp:effectExtent l="19050" t="0" r="662"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cstate="print"/>
                    <a:srcRect l="7369" t="37737" r="36150" b="35277"/>
                    <a:stretch>
                      <a:fillRect/>
                    </a:stretch>
                  </pic:blipFill>
                  <pic:spPr bwMode="auto">
                    <a:xfrm>
                      <a:off x="0" y="0"/>
                      <a:ext cx="3256888" cy="874643"/>
                    </a:xfrm>
                    <a:prstGeom prst="rect">
                      <a:avLst/>
                    </a:prstGeom>
                    <a:noFill/>
                    <a:ln w="9525">
                      <a:noFill/>
                      <a:miter lim="800000"/>
                      <a:headEnd/>
                      <a:tailEnd/>
                    </a:ln>
                  </pic:spPr>
                </pic:pic>
              </a:graphicData>
            </a:graphic>
          </wp:inline>
        </w:drawing>
      </w:r>
    </w:p>
    <w:p w:rsidR="003D08DB" w:rsidRPr="00A92D0A" w:rsidRDefault="003D08DB" w:rsidP="003D08DB">
      <w:pPr>
        <w:spacing w:line="360" w:lineRule="auto"/>
        <w:jc w:val="both"/>
        <w:rPr>
          <w:rFonts w:asciiTheme="majorBidi" w:hAnsiTheme="majorBidi" w:cstheme="majorBidi"/>
        </w:rPr>
      </w:pPr>
      <w:r>
        <w:rPr>
          <w:rFonts w:asciiTheme="majorBidi" w:hAnsiTheme="majorBidi" w:cstheme="majorBidi"/>
        </w:rPr>
        <w:lastRenderedPageBreak/>
        <w:t>Le signal re</w:t>
      </w:r>
      <w:r w:rsidRPr="00A92D0A">
        <w:rPr>
          <w:rFonts w:asciiTheme="majorBidi" w:hAnsiTheme="majorBidi" w:cstheme="majorBidi"/>
        </w:rPr>
        <w:t xml:space="preserve">çu par un terminal est </w:t>
      </w:r>
      <w:r>
        <w:rPr>
          <w:rFonts w:asciiTheme="majorBidi" w:hAnsiTheme="majorBidi" w:cstheme="majorBidi"/>
        </w:rPr>
        <w:t>limitée à</w:t>
      </w:r>
      <w:r w:rsidRPr="00A92D0A">
        <w:rPr>
          <w:rFonts w:asciiTheme="majorBidi" w:hAnsiTheme="majorBidi" w:cstheme="majorBidi"/>
        </w:rPr>
        <w:t xml:space="preserve"> une certa</w:t>
      </w:r>
      <w:r>
        <w:rPr>
          <w:rFonts w:asciiTheme="majorBidi" w:hAnsiTheme="majorBidi" w:cstheme="majorBidi"/>
        </w:rPr>
        <w:t>ine bande de fré</w:t>
      </w:r>
      <w:r w:rsidRPr="00A92D0A">
        <w:rPr>
          <w:rFonts w:asciiTheme="majorBidi" w:hAnsiTheme="majorBidi" w:cstheme="majorBidi"/>
        </w:rPr>
        <w:t>quence,</w:t>
      </w:r>
      <w:r>
        <w:rPr>
          <w:rFonts w:asciiTheme="majorBidi" w:hAnsiTheme="majorBidi" w:cstheme="majorBidi"/>
        </w:rPr>
        <w:t xml:space="preserve"> </w:t>
      </w:r>
      <w:r w:rsidRPr="00A92D0A">
        <w:rPr>
          <w:rFonts w:asciiTheme="majorBidi" w:hAnsiTheme="majorBidi" w:cstheme="majorBidi"/>
        </w:rPr>
        <w:t>qui corre</w:t>
      </w:r>
      <w:r>
        <w:rPr>
          <w:rFonts w:asciiTheme="majorBidi" w:hAnsiTheme="majorBidi" w:cstheme="majorBidi"/>
        </w:rPr>
        <w:t>spond au canal sur lequel la ré</w:t>
      </w:r>
      <w:r w:rsidRPr="00A92D0A">
        <w:rPr>
          <w:rFonts w:asciiTheme="majorBidi" w:hAnsiTheme="majorBidi" w:cstheme="majorBidi"/>
        </w:rPr>
        <w:t>ception a lieu.</w:t>
      </w:r>
    </w:p>
    <w:p w:rsidR="003D08DB" w:rsidRDefault="003D08DB" w:rsidP="003D08DB">
      <w:pPr>
        <w:spacing w:line="360" w:lineRule="auto"/>
        <w:rPr>
          <w:rFonts w:asciiTheme="majorBidi" w:hAnsiTheme="majorBidi" w:cstheme="majorBidi"/>
        </w:rPr>
      </w:pPr>
      <w:r w:rsidRPr="00A92D0A">
        <w:rPr>
          <w:rFonts w:asciiTheme="majorBidi" w:hAnsiTheme="majorBidi" w:cstheme="majorBidi"/>
        </w:rPr>
        <w:t>La puissance du bruit est :</w:t>
      </w:r>
    </w:p>
    <w:p w:rsidR="003D08DB" w:rsidRDefault="003D08DB" w:rsidP="003D08DB">
      <w:pPr>
        <w:tabs>
          <w:tab w:val="left" w:pos="1085"/>
        </w:tabs>
        <w:rPr>
          <w:rFonts w:asciiTheme="majorBidi" w:hAnsiTheme="majorBidi" w:cstheme="majorBidi"/>
        </w:rPr>
      </w:pPr>
      <w:r>
        <w:rPr>
          <w:rFonts w:asciiTheme="majorBidi" w:hAnsiTheme="majorBidi" w:cstheme="majorBidi"/>
        </w:rPr>
        <w:tab/>
        <w:t xml:space="preserve">                 </w:t>
      </w:r>
      <w:r>
        <w:rPr>
          <w:rFonts w:asciiTheme="majorBidi" w:hAnsiTheme="majorBidi" w:cstheme="majorBidi"/>
          <w:noProof/>
        </w:rPr>
        <w:drawing>
          <wp:inline distT="0" distB="0" distL="0" distR="0">
            <wp:extent cx="2048289" cy="247486"/>
            <wp:effectExtent l="19050" t="0" r="9111" b="0"/>
            <wp:docPr id="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cstate="print"/>
                    <a:srcRect l="29875" t="43867" r="34563" b="48517"/>
                    <a:stretch>
                      <a:fillRect/>
                    </a:stretch>
                  </pic:blipFill>
                  <pic:spPr bwMode="auto">
                    <a:xfrm>
                      <a:off x="0" y="0"/>
                      <a:ext cx="2048289" cy="247486"/>
                    </a:xfrm>
                    <a:prstGeom prst="rect">
                      <a:avLst/>
                    </a:prstGeom>
                    <a:noFill/>
                    <a:ln w="9525">
                      <a:noFill/>
                      <a:miter lim="800000"/>
                      <a:headEnd/>
                      <a:tailEnd/>
                    </a:ln>
                  </pic:spPr>
                </pic:pic>
              </a:graphicData>
            </a:graphic>
          </wp:inline>
        </w:drawing>
      </w:r>
    </w:p>
    <w:p w:rsidR="003D08DB" w:rsidRDefault="003D08DB" w:rsidP="003D08DB">
      <w:pPr>
        <w:tabs>
          <w:tab w:val="left" w:pos="1085"/>
        </w:tabs>
        <w:rPr>
          <w:rFonts w:asciiTheme="majorBidi" w:hAnsiTheme="majorBidi" w:cstheme="majorBidi"/>
        </w:rPr>
      </w:pPr>
      <w:r w:rsidRPr="00A92D0A">
        <w:rPr>
          <w:rFonts w:asciiTheme="majorBidi" w:hAnsiTheme="majorBidi" w:cstheme="majorBidi"/>
        </w:rPr>
        <w:t>avec :</w:t>
      </w:r>
      <w:r>
        <w:rPr>
          <w:rFonts w:asciiTheme="majorBidi" w:hAnsiTheme="majorBidi" w:cstheme="majorBidi"/>
        </w:rPr>
        <w:t xml:space="preserve">  </w:t>
      </w:r>
      <w:r w:rsidRPr="00A92D0A">
        <w:rPr>
          <w:rFonts w:asciiTheme="majorBidi" w:hAnsiTheme="majorBidi" w:cstheme="majorBidi"/>
        </w:rPr>
        <w:t>W la bande passante en Herz.</w:t>
      </w:r>
    </w:p>
    <w:p w:rsidR="003D08DB" w:rsidRDefault="003D08DB" w:rsidP="003D08DB">
      <w:pPr>
        <w:tabs>
          <w:tab w:val="left" w:pos="1085"/>
        </w:tabs>
        <w:rPr>
          <w:rFonts w:asciiTheme="majorBidi" w:hAnsiTheme="majorBidi" w:cstheme="majorBidi"/>
        </w:rPr>
      </w:pPr>
    </w:p>
    <w:p w:rsidR="003D08DB" w:rsidRDefault="003D08DB" w:rsidP="003D08DB">
      <w:pPr>
        <w:tabs>
          <w:tab w:val="left" w:pos="1085"/>
        </w:tabs>
        <w:rPr>
          <w:rFonts w:asciiTheme="majorBidi" w:hAnsiTheme="majorBidi" w:cstheme="majorBidi"/>
        </w:rPr>
      </w:pPr>
    </w:p>
    <w:p w:rsidR="003D08DB" w:rsidRPr="00A92D0A" w:rsidRDefault="006554B2" w:rsidP="003D08DB">
      <w:pPr>
        <w:tabs>
          <w:tab w:val="left" w:pos="1085"/>
        </w:tabs>
        <w:spacing w:line="360" w:lineRule="auto"/>
        <w:rPr>
          <w:rFonts w:asciiTheme="majorBidi" w:hAnsiTheme="majorBidi" w:cstheme="majorBidi"/>
          <w:b/>
          <w:bCs/>
        </w:rPr>
      </w:pPr>
      <w:r>
        <w:rPr>
          <w:rFonts w:asciiTheme="majorBidi" w:hAnsiTheme="majorBidi" w:cstheme="majorBidi"/>
          <w:b/>
          <w:bCs/>
        </w:rPr>
        <w:t>II.5.</w:t>
      </w:r>
      <w:r w:rsidR="003D08DB" w:rsidRPr="00A92D0A">
        <w:rPr>
          <w:rFonts w:asciiTheme="majorBidi" w:hAnsiTheme="majorBidi" w:cstheme="majorBidi"/>
          <w:b/>
          <w:bCs/>
        </w:rPr>
        <w:t>4.2 Les Décibels</w:t>
      </w:r>
    </w:p>
    <w:p w:rsidR="003D08DB" w:rsidRPr="00A92D0A" w:rsidRDefault="003D08DB" w:rsidP="003D08DB">
      <w:pPr>
        <w:tabs>
          <w:tab w:val="left" w:pos="1085"/>
        </w:tabs>
        <w:spacing w:line="360" w:lineRule="auto"/>
        <w:jc w:val="both"/>
        <w:rPr>
          <w:rFonts w:asciiTheme="majorBidi" w:hAnsiTheme="majorBidi" w:cstheme="majorBidi"/>
        </w:rPr>
      </w:pPr>
      <w:r>
        <w:rPr>
          <w:rFonts w:asciiTheme="majorBidi" w:hAnsiTheme="majorBidi" w:cstheme="majorBidi"/>
        </w:rPr>
        <w:t>Les dé</w:t>
      </w:r>
      <w:r w:rsidRPr="00A92D0A">
        <w:rPr>
          <w:rFonts w:asciiTheme="majorBidi" w:hAnsiTheme="majorBidi" w:cstheme="majorBidi"/>
        </w:rPr>
        <w:t>cibels permettent la comparaison de deux grandeurs. Ils sont typiquement</w:t>
      </w:r>
      <w:r>
        <w:rPr>
          <w:rFonts w:asciiTheme="majorBidi" w:hAnsiTheme="majorBidi" w:cstheme="majorBidi"/>
        </w:rPr>
        <w:t xml:space="preserve"> utilisé</w:t>
      </w:r>
      <w:r w:rsidRPr="00A92D0A">
        <w:rPr>
          <w:rFonts w:asciiTheme="majorBidi" w:hAnsiTheme="majorBidi" w:cstheme="majorBidi"/>
        </w:rPr>
        <w:t>s pour les signau</w:t>
      </w:r>
      <w:r>
        <w:rPr>
          <w:rFonts w:asciiTheme="majorBidi" w:hAnsiTheme="majorBidi" w:cstheme="majorBidi"/>
        </w:rPr>
        <w:t>x acoustiques, ou les signaux électromagné</w:t>
      </w:r>
      <w:r w:rsidRPr="00A92D0A">
        <w:rPr>
          <w:rFonts w:asciiTheme="majorBidi" w:hAnsiTheme="majorBidi" w:cstheme="majorBidi"/>
        </w:rPr>
        <w:t>tiques.</w:t>
      </w:r>
    </w:p>
    <w:p w:rsidR="003D08DB" w:rsidRDefault="003D08DB" w:rsidP="003D08DB">
      <w:pPr>
        <w:tabs>
          <w:tab w:val="left" w:pos="1085"/>
        </w:tabs>
        <w:spacing w:line="360" w:lineRule="auto"/>
        <w:rPr>
          <w:rFonts w:asciiTheme="majorBidi" w:hAnsiTheme="majorBidi" w:cstheme="majorBidi"/>
        </w:rPr>
      </w:pPr>
      <w:r>
        <w:rPr>
          <w:rFonts w:asciiTheme="majorBidi" w:hAnsiTheme="majorBidi" w:cstheme="majorBidi"/>
        </w:rPr>
        <w:t>C’est une grandeur sans unité</w:t>
      </w:r>
      <w:r w:rsidRPr="00A92D0A">
        <w:rPr>
          <w:rFonts w:asciiTheme="majorBidi" w:hAnsiTheme="majorBidi" w:cstheme="majorBidi"/>
        </w:rPr>
        <w:t>s.</w:t>
      </w:r>
    </w:p>
    <w:p w:rsidR="003D08DB" w:rsidRDefault="003D08DB" w:rsidP="003D08DB">
      <w:pPr>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2811614" cy="508884"/>
            <wp:effectExtent l="19050" t="0" r="7786"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1" cstate="print"/>
                    <a:srcRect l="10804" t="46382" r="40465" b="38017"/>
                    <a:stretch>
                      <a:fillRect/>
                    </a:stretch>
                  </pic:blipFill>
                  <pic:spPr bwMode="auto">
                    <a:xfrm>
                      <a:off x="0" y="0"/>
                      <a:ext cx="2811614" cy="508884"/>
                    </a:xfrm>
                    <a:prstGeom prst="rect">
                      <a:avLst/>
                    </a:prstGeom>
                    <a:noFill/>
                    <a:ln w="9525">
                      <a:noFill/>
                      <a:miter lim="800000"/>
                      <a:headEnd/>
                      <a:tailEnd/>
                    </a:ln>
                  </pic:spPr>
                </pic:pic>
              </a:graphicData>
            </a:graphic>
          </wp:inline>
        </w:drawing>
      </w:r>
    </w:p>
    <w:p w:rsidR="003D08DB" w:rsidRDefault="003D08DB" w:rsidP="003D08DB">
      <w:pPr>
        <w:spacing w:line="360" w:lineRule="auto"/>
        <w:rPr>
          <w:rFonts w:asciiTheme="majorBidi" w:hAnsiTheme="majorBidi" w:cstheme="majorBidi"/>
          <w:b/>
          <w:bCs/>
        </w:rPr>
      </w:pPr>
    </w:p>
    <w:p w:rsidR="003D08DB" w:rsidRPr="00440626" w:rsidRDefault="006554B2" w:rsidP="003D08DB">
      <w:pPr>
        <w:spacing w:line="360" w:lineRule="auto"/>
        <w:rPr>
          <w:rFonts w:asciiTheme="majorBidi" w:hAnsiTheme="majorBidi" w:cstheme="majorBidi"/>
          <w:b/>
          <w:bCs/>
        </w:rPr>
      </w:pPr>
      <w:r>
        <w:rPr>
          <w:rFonts w:asciiTheme="majorBidi" w:hAnsiTheme="majorBidi" w:cstheme="majorBidi"/>
          <w:b/>
          <w:bCs/>
        </w:rPr>
        <w:t>II.5.</w:t>
      </w:r>
      <w:r w:rsidR="003D08DB" w:rsidRPr="00440626">
        <w:rPr>
          <w:rFonts w:asciiTheme="majorBidi" w:hAnsiTheme="majorBidi" w:cstheme="majorBidi"/>
          <w:b/>
          <w:bCs/>
        </w:rPr>
        <w:t>4.3 La Puissance de Signal</w:t>
      </w:r>
    </w:p>
    <w:p w:rsidR="003D08DB" w:rsidRPr="00440626" w:rsidRDefault="003D08DB" w:rsidP="003D08DB">
      <w:pPr>
        <w:spacing w:line="360" w:lineRule="auto"/>
        <w:jc w:val="both"/>
        <w:rPr>
          <w:rFonts w:asciiTheme="majorBidi" w:hAnsiTheme="majorBidi" w:cstheme="majorBidi"/>
        </w:rPr>
      </w:pPr>
      <w:r>
        <w:rPr>
          <w:rFonts w:asciiTheme="majorBidi" w:hAnsiTheme="majorBidi" w:cstheme="majorBidi"/>
        </w:rPr>
        <w:t>La norme GSM préconise en réception un rapport signal à</w:t>
      </w:r>
      <w:r w:rsidRPr="00440626">
        <w:rPr>
          <w:rFonts w:asciiTheme="majorBidi" w:hAnsiTheme="majorBidi" w:cstheme="majorBidi"/>
        </w:rPr>
        <w:t xml:space="preserve"> bruit d’environ 8</w:t>
      </w:r>
      <w:r>
        <w:rPr>
          <w:rFonts w:asciiTheme="majorBidi" w:hAnsiTheme="majorBidi" w:cstheme="majorBidi"/>
        </w:rPr>
        <w:t xml:space="preserve"> </w:t>
      </w:r>
      <w:r w:rsidRPr="00440626">
        <w:rPr>
          <w:rFonts w:asciiTheme="majorBidi" w:hAnsiTheme="majorBidi" w:cstheme="majorBidi"/>
        </w:rPr>
        <w:t xml:space="preserve">dB. </w:t>
      </w:r>
      <w:r>
        <w:rPr>
          <w:rFonts w:asciiTheme="majorBidi" w:hAnsiTheme="majorBidi" w:cstheme="majorBidi"/>
        </w:rPr>
        <w:t>On prend une marge de pré</w:t>
      </w:r>
      <w:r w:rsidRPr="00440626">
        <w:rPr>
          <w:rFonts w:asciiTheme="majorBidi" w:hAnsiTheme="majorBidi" w:cstheme="majorBidi"/>
        </w:rPr>
        <w:t>cautio</w:t>
      </w:r>
      <w:r>
        <w:rPr>
          <w:rFonts w:asciiTheme="majorBidi" w:hAnsiTheme="majorBidi" w:cstheme="majorBidi"/>
        </w:rPr>
        <w:t>n de 2 dB : le rapport signal à</w:t>
      </w:r>
      <w:r w:rsidRPr="00440626">
        <w:rPr>
          <w:rFonts w:asciiTheme="majorBidi" w:hAnsiTheme="majorBidi" w:cstheme="majorBidi"/>
        </w:rPr>
        <w:t xml:space="preserve"> bruit doit</w:t>
      </w:r>
      <w:r>
        <w:rPr>
          <w:rFonts w:asciiTheme="majorBidi" w:hAnsiTheme="majorBidi" w:cstheme="majorBidi"/>
        </w:rPr>
        <w:t xml:space="preserve"> donc ê</w:t>
      </w:r>
      <w:r w:rsidRPr="00440626">
        <w:rPr>
          <w:rFonts w:asciiTheme="majorBidi" w:hAnsiTheme="majorBidi" w:cstheme="majorBidi"/>
        </w:rPr>
        <w:t>tre de 10 dB.</w:t>
      </w:r>
    </w:p>
    <w:p w:rsidR="003D08DB" w:rsidRDefault="003D08DB" w:rsidP="003D08DB">
      <w:pPr>
        <w:spacing w:line="360" w:lineRule="auto"/>
        <w:rPr>
          <w:rFonts w:asciiTheme="majorBidi" w:hAnsiTheme="majorBidi" w:cstheme="majorBidi"/>
        </w:rPr>
      </w:pPr>
      <w:r w:rsidRPr="00440626">
        <w:rPr>
          <w:rFonts w:asciiTheme="majorBidi" w:hAnsiTheme="majorBidi" w:cstheme="majorBidi"/>
        </w:rPr>
        <w:t>Le niveau de bruit est :</w:t>
      </w:r>
    </w:p>
    <w:p w:rsidR="003D08DB" w:rsidRDefault="003D08DB" w:rsidP="003D08DB">
      <w:pPr>
        <w:tabs>
          <w:tab w:val="left" w:pos="3847"/>
        </w:tabs>
        <w:rPr>
          <w:rFonts w:asciiTheme="majorBidi" w:hAnsiTheme="majorBidi" w:cstheme="majorBidi"/>
        </w:rPr>
      </w:pPr>
      <w:r>
        <w:rPr>
          <w:rFonts w:asciiTheme="majorBidi" w:hAnsiTheme="majorBidi" w:cstheme="majorBidi"/>
          <w:noProof/>
        </w:rPr>
        <w:drawing>
          <wp:inline distT="0" distB="0" distL="0" distR="0">
            <wp:extent cx="3392060" cy="1502797"/>
            <wp:effectExtent l="1905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biLevel thresh="50000"/>
                      <a:lum contrast="10000"/>
                    </a:blip>
                    <a:srcRect l="7487" t="23676" r="33505" b="29739"/>
                    <a:stretch>
                      <a:fillRect/>
                    </a:stretch>
                  </pic:blipFill>
                  <pic:spPr bwMode="auto">
                    <a:xfrm>
                      <a:off x="0" y="0"/>
                      <a:ext cx="3392060" cy="1502797"/>
                    </a:xfrm>
                    <a:prstGeom prst="rect">
                      <a:avLst/>
                    </a:prstGeom>
                    <a:noFill/>
                    <a:ln w="9525">
                      <a:noFill/>
                      <a:miter lim="800000"/>
                      <a:headEnd/>
                      <a:tailEnd/>
                    </a:ln>
                  </pic:spPr>
                </pic:pic>
              </a:graphicData>
            </a:graphic>
          </wp:inline>
        </w:drawing>
      </w:r>
      <w:r>
        <w:rPr>
          <w:rFonts w:asciiTheme="majorBidi" w:hAnsiTheme="majorBidi" w:cstheme="majorBidi"/>
        </w:rPr>
        <w:tab/>
      </w:r>
    </w:p>
    <w:p w:rsidR="003D08DB" w:rsidRDefault="003D08DB" w:rsidP="003D08DB">
      <w:pPr>
        <w:spacing w:line="360" w:lineRule="auto"/>
        <w:rPr>
          <w:rFonts w:asciiTheme="majorBidi" w:hAnsiTheme="majorBidi" w:cstheme="majorBidi"/>
        </w:rPr>
      </w:pPr>
      <w:r w:rsidRPr="00440626">
        <w:rPr>
          <w:rFonts w:asciiTheme="majorBidi" w:hAnsiTheme="majorBidi" w:cstheme="majorBidi"/>
        </w:rPr>
        <w:t>Par conséquent le niveau du signal doit vérifier :</w:t>
      </w:r>
    </w:p>
    <w:p w:rsidR="003D08DB" w:rsidRDefault="003D08DB" w:rsidP="003D08DB">
      <w:pPr>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1579804" cy="723568"/>
            <wp:effectExtent l="19050" t="0" r="1346"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l="36982" t="32896" r="35621" b="44751"/>
                    <a:stretch>
                      <a:fillRect/>
                    </a:stretch>
                  </pic:blipFill>
                  <pic:spPr bwMode="auto">
                    <a:xfrm>
                      <a:off x="0" y="0"/>
                      <a:ext cx="1579804" cy="723568"/>
                    </a:xfrm>
                    <a:prstGeom prst="rect">
                      <a:avLst/>
                    </a:prstGeom>
                    <a:noFill/>
                    <a:ln w="9525">
                      <a:noFill/>
                      <a:miter lim="800000"/>
                      <a:headEnd/>
                      <a:tailEnd/>
                    </a:ln>
                  </pic:spPr>
                </pic:pic>
              </a:graphicData>
            </a:graphic>
          </wp:inline>
        </w:drawing>
      </w:r>
    </w:p>
    <w:p w:rsidR="006F6742" w:rsidRDefault="006F6742" w:rsidP="003D08DB">
      <w:pPr>
        <w:spacing w:line="360" w:lineRule="auto"/>
        <w:jc w:val="both"/>
        <w:rPr>
          <w:rFonts w:asciiTheme="majorBidi" w:hAnsiTheme="majorBidi" w:cstheme="majorBidi"/>
          <w:b/>
          <w:bCs/>
        </w:rPr>
      </w:pPr>
    </w:p>
    <w:p w:rsidR="003D08DB" w:rsidRPr="003D08DB" w:rsidRDefault="003D08DB" w:rsidP="003D08DB">
      <w:pPr>
        <w:spacing w:line="360" w:lineRule="auto"/>
        <w:jc w:val="both"/>
        <w:rPr>
          <w:rFonts w:asciiTheme="majorBidi" w:hAnsiTheme="majorBidi" w:cstheme="majorBidi"/>
          <w:b/>
          <w:bCs/>
        </w:rPr>
      </w:pPr>
      <w:r w:rsidRPr="003D08DB">
        <w:rPr>
          <w:rFonts w:asciiTheme="majorBidi" w:hAnsiTheme="majorBidi" w:cstheme="majorBidi"/>
          <w:b/>
          <w:bCs/>
        </w:rPr>
        <w:t>Remarque :</w:t>
      </w:r>
    </w:p>
    <w:p w:rsidR="003D08DB" w:rsidRPr="003D08DB" w:rsidRDefault="003D08DB" w:rsidP="003D08DB">
      <w:pPr>
        <w:spacing w:line="360" w:lineRule="auto"/>
        <w:jc w:val="both"/>
        <w:rPr>
          <w:rFonts w:asciiTheme="majorBidi" w:hAnsiTheme="majorBidi" w:cstheme="majorBidi"/>
          <w:b/>
          <w:bCs/>
        </w:rPr>
      </w:pPr>
      <w:r w:rsidRPr="003D08DB">
        <w:rPr>
          <w:rFonts w:asciiTheme="majorBidi" w:hAnsiTheme="majorBidi" w:cstheme="majorBidi"/>
          <w:i/>
          <w:iCs/>
        </w:rPr>
        <w:t xml:space="preserve">  Watt vers dBm       </w:t>
      </w:r>
      <w:r w:rsidRPr="003D08DB">
        <w:rPr>
          <w:rFonts w:asciiTheme="majorBidi" w:hAnsiTheme="majorBidi" w:cstheme="majorBidi"/>
          <w:b/>
          <w:bCs/>
          <w:i/>
          <w:iCs/>
        </w:rPr>
        <w:t>P</w:t>
      </w:r>
      <w:r w:rsidRPr="003D08DB">
        <w:rPr>
          <w:rFonts w:asciiTheme="majorBidi" w:hAnsiTheme="majorBidi" w:cstheme="majorBidi"/>
          <w:b/>
          <w:bCs/>
          <w:vertAlign w:val="subscript"/>
        </w:rPr>
        <w:t>(dBm)</w:t>
      </w:r>
      <w:r w:rsidRPr="003D08DB">
        <w:rPr>
          <w:rFonts w:asciiTheme="majorBidi" w:hAnsiTheme="majorBidi" w:cstheme="majorBidi"/>
          <w:b/>
          <w:bCs/>
        </w:rPr>
        <w:t xml:space="preserve"> = 10 </w:t>
      </w:r>
      <w:r w:rsidRPr="003D08DB">
        <w:rPr>
          <w:rFonts w:ascii="Cambria Math" w:hAnsi="Cambria Math" w:cstheme="majorBidi"/>
          <w:b/>
          <w:bCs/>
        </w:rPr>
        <w:t>⋅</w:t>
      </w:r>
      <w:r w:rsidRPr="003D08DB">
        <w:rPr>
          <w:rFonts w:asciiTheme="majorBidi" w:hAnsiTheme="majorBidi" w:cstheme="majorBidi"/>
          <w:b/>
          <w:bCs/>
        </w:rPr>
        <w:t xml:space="preserve"> log</w:t>
      </w:r>
      <w:r w:rsidRPr="003D08DB">
        <w:rPr>
          <w:rFonts w:asciiTheme="majorBidi" w:hAnsiTheme="majorBidi" w:cstheme="majorBidi"/>
          <w:b/>
          <w:bCs/>
          <w:vertAlign w:val="subscript"/>
        </w:rPr>
        <w:t>10</w:t>
      </w:r>
      <w:r w:rsidRPr="003D08DB">
        <w:rPr>
          <w:rFonts w:asciiTheme="majorBidi" w:hAnsiTheme="majorBidi" w:cstheme="majorBidi"/>
          <w:b/>
          <w:bCs/>
        </w:rPr>
        <w:t xml:space="preserve">( 1000 </w:t>
      </w:r>
      <w:r w:rsidRPr="003D08DB">
        <w:rPr>
          <w:rFonts w:ascii="Cambria Math" w:hAnsi="Cambria Math" w:cstheme="majorBidi"/>
          <w:b/>
          <w:bCs/>
        </w:rPr>
        <w:t>⋅</w:t>
      </w:r>
      <w:r w:rsidRPr="003D08DB">
        <w:rPr>
          <w:rFonts w:asciiTheme="majorBidi" w:hAnsiTheme="majorBidi" w:cstheme="majorBidi"/>
          <w:b/>
          <w:bCs/>
          <w:i/>
          <w:iCs/>
        </w:rPr>
        <w:t> P</w:t>
      </w:r>
      <w:r w:rsidRPr="003D08DB">
        <w:rPr>
          <w:rFonts w:asciiTheme="majorBidi" w:hAnsiTheme="majorBidi" w:cstheme="majorBidi"/>
          <w:b/>
          <w:bCs/>
          <w:vertAlign w:val="subscript"/>
        </w:rPr>
        <w:t>(W)</w:t>
      </w:r>
      <w:r w:rsidRPr="003D08DB">
        <w:rPr>
          <w:rFonts w:asciiTheme="majorBidi" w:hAnsiTheme="majorBidi" w:cstheme="majorBidi"/>
          <w:b/>
          <w:bCs/>
        </w:rPr>
        <w:t xml:space="preserve"> / 1W) = 10 </w:t>
      </w:r>
      <w:r w:rsidRPr="003D08DB">
        <w:rPr>
          <w:rFonts w:ascii="Cambria Math" w:hAnsi="Cambria Math" w:cstheme="majorBidi"/>
          <w:b/>
          <w:bCs/>
        </w:rPr>
        <w:t>⋅</w:t>
      </w:r>
      <w:r w:rsidRPr="003D08DB">
        <w:rPr>
          <w:rFonts w:asciiTheme="majorBidi" w:hAnsiTheme="majorBidi" w:cstheme="majorBidi"/>
          <w:b/>
          <w:bCs/>
        </w:rPr>
        <w:t xml:space="preserve"> log</w:t>
      </w:r>
      <w:r w:rsidRPr="003D08DB">
        <w:rPr>
          <w:rFonts w:asciiTheme="majorBidi" w:hAnsiTheme="majorBidi" w:cstheme="majorBidi"/>
          <w:b/>
          <w:bCs/>
          <w:vertAlign w:val="subscript"/>
        </w:rPr>
        <w:t>10</w:t>
      </w:r>
      <w:r w:rsidRPr="003D08DB">
        <w:rPr>
          <w:rFonts w:asciiTheme="majorBidi" w:hAnsiTheme="majorBidi" w:cstheme="majorBidi"/>
          <w:b/>
          <w:bCs/>
        </w:rPr>
        <w:t>( </w:t>
      </w:r>
      <w:r w:rsidRPr="003D08DB">
        <w:rPr>
          <w:rFonts w:asciiTheme="majorBidi" w:hAnsiTheme="majorBidi" w:cstheme="majorBidi"/>
          <w:b/>
          <w:bCs/>
          <w:i/>
          <w:iCs/>
        </w:rPr>
        <w:t>P</w:t>
      </w:r>
      <w:r w:rsidRPr="003D08DB">
        <w:rPr>
          <w:rFonts w:asciiTheme="majorBidi" w:hAnsiTheme="majorBidi" w:cstheme="majorBidi"/>
          <w:b/>
          <w:bCs/>
          <w:vertAlign w:val="subscript"/>
        </w:rPr>
        <w:t>(W)</w:t>
      </w:r>
      <w:r w:rsidRPr="003D08DB">
        <w:rPr>
          <w:rFonts w:asciiTheme="majorBidi" w:hAnsiTheme="majorBidi" w:cstheme="majorBidi"/>
          <w:b/>
          <w:bCs/>
        </w:rPr>
        <w:t> / 1W) + 30</w:t>
      </w:r>
    </w:p>
    <w:p w:rsidR="003D08DB" w:rsidRPr="003D08DB" w:rsidRDefault="003D08DB" w:rsidP="003D08DB">
      <w:pPr>
        <w:spacing w:line="360" w:lineRule="auto"/>
        <w:jc w:val="both"/>
        <w:rPr>
          <w:rFonts w:asciiTheme="majorBidi" w:hAnsiTheme="majorBidi" w:cstheme="majorBidi"/>
          <w:b/>
          <w:bCs/>
          <w:vertAlign w:val="superscript"/>
          <w:lang w:val="en-US"/>
        </w:rPr>
      </w:pPr>
      <w:r w:rsidRPr="003D08DB">
        <w:rPr>
          <w:rFonts w:asciiTheme="majorBidi" w:hAnsiTheme="majorBidi" w:cstheme="majorBidi"/>
        </w:rPr>
        <w:t xml:space="preserve">  </w:t>
      </w:r>
      <w:r w:rsidRPr="003D08DB">
        <w:rPr>
          <w:rFonts w:asciiTheme="majorBidi" w:hAnsiTheme="majorBidi" w:cstheme="majorBidi"/>
          <w:lang w:val="en-US"/>
        </w:rPr>
        <w:t xml:space="preserve">dBm vers Watt:     </w:t>
      </w:r>
      <w:r w:rsidRPr="003D08DB">
        <w:rPr>
          <w:rFonts w:asciiTheme="majorBidi" w:hAnsiTheme="majorBidi" w:cstheme="majorBidi"/>
          <w:b/>
          <w:bCs/>
          <w:i/>
          <w:iCs/>
          <w:lang w:val="en-US"/>
        </w:rPr>
        <w:t>P</w:t>
      </w:r>
      <w:r w:rsidRPr="003D08DB">
        <w:rPr>
          <w:rFonts w:asciiTheme="majorBidi" w:hAnsiTheme="majorBidi" w:cstheme="majorBidi"/>
          <w:b/>
          <w:bCs/>
          <w:vertAlign w:val="subscript"/>
          <w:lang w:val="en-US"/>
        </w:rPr>
        <w:t>(W)</w:t>
      </w:r>
      <w:r w:rsidRPr="003D08DB">
        <w:rPr>
          <w:rFonts w:asciiTheme="majorBidi" w:hAnsiTheme="majorBidi" w:cstheme="majorBidi"/>
          <w:b/>
          <w:bCs/>
          <w:lang w:val="en-US"/>
        </w:rPr>
        <w:t xml:space="preserve"> = 1W </w:t>
      </w:r>
      <w:r w:rsidRPr="003D08DB">
        <w:rPr>
          <w:rFonts w:ascii="Cambria Math" w:hAnsi="Cambria Math" w:cstheme="majorBidi"/>
          <w:b/>
          <w:bCs/>
          <w:lang w:val="en-US"/>
        </w:rPr>
        <w:t>⋅</w:t>
      </w:r>
      <w:r w:rsidRPr="003D08DB">
        <w:rPr>
          <w:rFonts w:asciiTheme="majorBidi" w:hAnsiTheme="majorBidi" w:cstheme="majorBidi"/>
          <w:b/>
          <w:bCs/>
          <w:lang w:val="en-US"/>
        </w:rPr>
        <w:t xml:space="preserve"> 10</w:t>
      </w:r>
      <w:r w:rsidRPr="003D08DB">
        <w:rPr>
          <w:rFonts w:asciiTheme="majorBidi" w:hAnsiTheme="majorBidi" w:cstheme="majorBidi"/>
          <w:b/>
          <w:bCs/>
          <w:vertAlign w:val="superscript"/>
          <w:lang w:val="en-US"/>
        </w:rPr>
        <w:t>(</w:t>
      </w:r>
      <w:r w:rsidRPr="003D08DB">
        <w:rPr>
          <w:rFonts w:asciiTheme="majorBidi" w:hAnsiTheme="majorBidi" w:cstheme="majorBidi"/>
          <w:b/>
          <w:bCs/>
          <w:i/>
          <w:iCs/>
          <w:vertAlign w:val="superscript"/>
          <w:lang w:val="en-US"/>
        </w:rPr>
        <w:t>P</w:t>
      </w:r>
      <w:r w:rsidRPr="003D08DB">
        <w:rPr>
          <w:rFonts w:asciiTheme="majorBidi" w:hAnsiTheme="majorBidi" w:cstheme="majorBidi"/>
          <w:b/>
          <w:bCs/>
          <w:lang w:val="en-US"/>
        </w:rPr>
        <w:t>(dBm) </w:t>
      </w:r>
      <w:r w:rsidRPr="003D08DB">
        <w:rPr>
          <w:rFonts w:asciiTheme="majorBidi" w:hAnsiTheme="majorBidi" w:cstheme="majorBidi"/>
          <w:b/>
          <w:bCs/>
          <w:vertAlign w:val="superscript"/>
          <w:lang w:val="en-US"/>
        </w:rPr>
        <w:t>/ 10)</w:t>
      </w:r>
      <w:r w:rsidRPr="003D08DB">
        <w:rPr>
          <w:rFonts w:asciiTheme="majorBidi" w:hAnsiTheme="majorBidi" w:cstheme="majorBidi"/>
          <w:b/>
          <w:bCs/>
          <w:lang w:val="en-US"/>
        </w:rPr>
        <w:t> / 1000 = 10</w:t>
      </w:r>
      <w:r w:rsidRPr="003D08DB">
        <w:rPr>
          <w:rFonts w:asciiTheme="majorBidi" w:hAnsiTheme="majorBidi" w:cstheme="majorBidi"/>
          <w:b/>
          <w:bCs/>
          <w:vertAlign w:val="superscript"/>
          <w:lang w:val="en-US"/>
        </w:rPr>
        <w:t>((</w:t>
      </w:r>
      <w:r w:rsidRPr="003D08DB">
        <w:rPr>
          <w:rFonts w:asciiTheme="majorBidi" w:hAnsiTheme="majorBidi" w:cstheme="majorBidi"/>
          <w:b/>
          <w:bCs/>
          <w:i/>
          <w:iCs/>
          <w:vertAlign w:val="superscript"/>
          <w:lang w:val="en-US"/>
        </w:rPr>
        <w:t>P</w:t>
      </w:r>
      <w:r w:rsidRPr="003D08DB">
        <w:rPr>
          <w:rFonts w:asciiTheme="majorBidi" w:hAnsiTheme="majorBidi" w:cstheme="majorBidi"/>
          <w:b/>
          <w:bCs/>
          <w:lang w:val="en-US"/>
        </w:rPr>
        <w:t>(dBm)</w:t>
      </w:r>
      <w:r w:rsidRPr="003D08DB">
        <w:rPr>
          <w:rFonts w:asciiTheme="majorBidi" w:hAnsiTheme="majorBidi" w:cstheme="majorBidi"/>
          <w:b/>
          <w:bCs/>
          <w:vertAlign w:val="superscript"/>
          <w:lang w:val="en-US"/>
        </w:rPr>
        <w:t>- 30) / 10)</w:t>
      </w:r>
    </w:p>
    <w:p w:rsidR="003D08DB" w:rsidRPr="003D08DB" w:rsidRDefault="003D08DB" w:rsidP="003D08DB">
      <w:pPr>
        <w:spacing w:line="360" w:lineRule="auto"/>
        <w:jc w:val="both"/>
        <w:rPr>
          <w:rFonts w:asciiTheme="majorBidi" w:hAnsiTheme="majorBidi" w:cstheme="majorBidi"/>
          <w:lang w:val="en-US"/>
        </w:rPr>
      </w:pPr>
      <w:r w:rsidRPr="003D08DB">
        <w:rPr>
          <w:rFonts w:asciiTheme="majorBidi" w:hAnsiTheme="majorBidi" w:cstheme="majorBidi"/>
          <w:i/>
          <w:iCs/>
          <w:lang w:val="en-US"/>
        </w:rPr>
        <w:t xml:space="preserve">   dBm vers Watt      </w:t>
      </w:r>
      <w:r w:rsidRPr="003D08DB">
        <w:rPr>
          <w:rFonts w:asciiTheme="majorBidi" w:hAnsiTheme="majorBidi" w:cstheme="majorBidi"/>
          <w:b/>
          <w:bCs/>
          <w:i/>
          <w:iCs/>
          <w:lang w:val="en-US"/>
        </w:rPr>
        <w:t>P</w:t>
      </w:r>
      <w:r w:rsidRPr="003D08DB">
        <w:rPr>
          <w:rFonts w:asciiTheme="majorBidi" w:hAnsiTheme="majorBidi" w:cstheme="majorBidi"/>
          <w:b/>
          <w:bCs/>
          <w:vertAlign w:val="subscript"/>
          <w:lang w:val="en-US"/>
        </w:rPr>
        <w:t>(mW)</w:t>
      </w:r>
      <w:r w:rsidRPr="003D08DB">
        <w:rPr>
          <w:rFonts w:asciiTheme="majorBidi" w:hAnsiTheme="majorBidi" w:cstheme="majorBidi"/>
          <w:b/>
          <w:bCs/>
          <w:lang w:val="en-US"/>
        </w:rPr>
        <w:t xml:space="preserve"> = 1mW </w:t>
      </w:r>
      <w:r w:rsidRPr="003D08DB">
        <w:rPr>
          <w:rFonts w:ascii="Cambria Math" w:hAnsi="Cambria Math" w:cstheme="majorBidi"/>
          <w:b/>
          <w:bCs/>
          <w:lang w:val="en-US"/>
        </w:rPr>
        <w:t>⋅</w:t>
      </w:r>
      <w:r w:rsidRPr="003D08DB">
        <w:rPr>
          <w:rFonts w:asciiTheme="majorBidi" w:hAnsiTheme="majorBidi" w:cstheme="majorBidi"/>
          <w:b/>
          <w:bCs/>
          <w:lang w:val="en-US"/>
        </w:rPr>
        <w:t xml:space="preserve"> 10</w:t>
      </w:r>
      <w:r w:rsidRPr="003D08DB">
        <w:rPr>
          <w:rFonts w:asciiTheme="majorBidi" w:hAnsiTheme="majorBidi" w:cstheme="majorBidi"/>
          <w:b/>
          <w:bCs/>
          <w:vertAlign w:val="superscript"/>
          <w:lang w:val="en-US"/>
        </w:rPr>
        <w:t>(</w:t>
      </w:r>
      <w:r w:rsidRPr="003D08DB">
        <w:rPr>
          <w:rFonts w:asciiTheme="majorBidi" w:hAnsiTheme="majorBidi" w:cstheme="majorBidi"/>
          <w:b/>
          <w:bCs/>
          <w:i/>
          <w:iCs/>
          <w:vertAlign w:val="superscript"/>
          <w:lang w:val="en-US"/>
        </w:rPr>
        <w:t>P</w:t>
      </w:r>
      <w:r w:rsidRPr="003D08DB">
        <w:rPr>
          <w:rFonts w:asciiTheme="majorBidi" w:hAnsiTheme="majorBidi" w:cstheme="majorBidi"/>
          <w:b/>
          <w:bCs/>
          <w:lang w:val="en-US"/>
        </w:rPr>
        <w:t>(dBm)</w:t>
      </w:r>
      <w:r w:rsidRPr="003D08DB">
        <w:rPr>
          <w:rFonts w:asciiTheme="majorBidi" w:hAnsiTheme="majorBidi" w:cstheme="majorBidi"/>
          <w:b/>
          <w:bCs/>
          <w:vertAlign w:val="superscript"/>
          <w:lang w:val="en-US"/>
        </w:rPr>
        <w:t>/ 10)</w:t>
      </w:r>
    </w:p>
    <w:p w:rsidR="003D08DB" w:rsidRPr="003D08DB" w:rsidRDefault="006554B2" w:rsidP="003D08DB">
      <w:pPr>
        <w:spacing w:line="360" w:lineRule="auto"/>
        <w:jc w:val="both"/>
        <w:rPr>
          <w:rFonts w:asciiTheme="majorBidi" w:hAnsiTheme="majorBidi" w:cstheme="majorBidi"/>
          <w:b/>
          <w:bCs/>
        </w:rPr>
      </w:pPr>
      <w:r>
        <w:rPr>
          <w:rFonts w:asciiTheme="majorBidi" w:hAnsiTheme="majorBidi" w:cstheme="majorBidi"/>
          <w:b/>
          <w:bCs/>
        </w:rPr>
        <w:t>II.5.</w:t>
      </w:r>
      <w:r w:rsidR="003D08DB" w:rsidRPr="003D08DB">
        <w:rPr>
          <w:rFonts w:asciiTheme="majorBidi" w:hAnsiTheme="majorBidi" w:cstheme="majorBidi"/>
          <w:b/>
          <w:bCs/>
        </w:rPr>
        <w:t>5.  Volume de Trafic</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rPr>
        <w:t>Le concept de trafic permet une large population à être logé par un nombre limité de services.</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b/>
          <w:bCs/>
        </w:rPr>
        <w:lastRenderedPageBreak/>
        <w:t>Trafic</w:t>
      </w:r>
      <w:r w:rsidRPr="003D08DB">
        <w:rPr>
          <w:rFonts w:asciiTheme="majorBidi" w:hAnsiTheme="majorBidi" w:cstheme="majorBidi"/>
        </w:rPr>
        <w:t xml:space="preserve"> : chaque utilisateur se voit attribuer un canal pour effectuer son appel ; et à la fin de l’appel, le canal précédemment occupé est immédiatement retourné à l’ensemble de canaux disponibles.</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rPr>
        <w:t>La Théorie du trafic a été inventé par le mathématicien danois, A.K. Erlang</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b/>
          <w:bCs/>
        </w:rPr>
        <w:t xml:space="preserve">Mesure du trafic </w:t>
      </w:r>
      <w:r w:rsidRPr="003D08DB">
        <w:rPr>
          <w:rFonts w:asciiTheme="majorBidi" w:hAnsiTheme="majorBidi" w:cstheme="majorBidi"/>
        </w:rPr>
        <w:t>: 1 Erlang représente la quantité de trafic transportée par un canal qui est totalement occupé. Par exemple, un canal radio qui est occupée 30 minutes pendant une heure transporte 0.5 Erlang de trafic.</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b/>
          <w:bCs/>
        </w:rPr>
        <w:t>GoS(Grade of service)</w:t>
      </w:r>
      <w:r w:rsidRPr="003D08DB">
        <w:rPr>
          <w:rFonts w:asciiTheme="majorBidi" w:hAnsiTheme="majorBidi" w:cstheme="majorBidi"/>
        </w:rPr>
        <w:t xml:space="preserve"> : Mesure de la capacité de l’utilisateur d’accéder à une ressource partagée pendant l’heure de pointe au cours d’une semaine, un mois ou une année. GoS</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rPr>
        <w:t xml:space="preserve">est généralement donnée comme la </w:t>
      </w:r>
      <w:r w:rsidRPr="003D08DB">
        <w:rPr>
          <w:rFonts w:asciiTheme="majorBidi" w:hAnsiTheme="majorBidi" w:cstheme="majorBidi"/>
          <w:b/>
          <w:bCs/>
        </w:rPr>
        <w:t>probabilité de blocage des appels</w:t>
      </w:r>
      <w:r w:rsidRPr="003D08DB">
        <w:rPr>
          <w:rFonts w:asciiTheme="majorBidi" w:hAnsiTheme="majorBidi" w:cstheme="majorBidi"/>
        </w:rPr>
        <w:t>, ou la probabilité qu’un appel connaît un retard supérieur à une certaine valeur dans une file d’attente.</w:t>
      </w:r>
    </w:p>
    <w:p w:rsidR="003D08DB" w:rsidRPr="003D08DB" w:rsidRDefault="003D08DB" w:rsidP="003D08DB">
      <w:pPr>
        <w:spacing w:after="120" w:line="360" w:lineRule="auto"/>
        <w:jc w:val="both"/>
        <w:rPr>
          <w:rFonts w:asciiTheme="majorBidi" w:hAnsiTheme="majorBidi" w:cstheme="majorBidi"/>
        </w:rPr>
      </w:pPr>
      <w:r w:rsidRPr="003D08DB">
        <w:rPr>
          <w:rFonts w:asciiTheme="majorBidi" w:hAnsiTheme="majorBidi" w:cstheme="majorBidi"/>
        </w:rPr>
        <w:t>Ex : Le système cellulaire AMPS est conçu pour une GoS 2% de blocage. Cela implique que les attributions de canaux pour les cellules sont conçues pour que parmi 100 appels, 2 seront bloqués en raison de l’occupation du canal pendant l’heure de pointe.</w:t>
      </w:r>
    </w:p>
    <w:p w:rsidR="003D08DB" w:rsidRPr="003D08DB" w:rsidRDefault="003D08DB" w:rsidP="003D08DB">
      <w:pPr>
        <w:spacing w:line="360" w:lineRule="auto"/>
        <w:jc w:val="both"/>
        <w:rPr>
          <w:rFonts w:asciiTheme="majorBidi" w:hAnsiTheme="majorBidi" w:cstheme="majorBidi"/>
        </w:rPr>
      </w:pPr>
      <w:r w:rsidRPr="003D08DB">
        <w:rPr>
          <w:rFonts w:asciiTheme="majorBidi" w:hAnsiTheme="majorBidi" w:cstheme="majorBidi"/>
        </w:rPr>
        <w:t xml:space="preserve">Les lois d’Erlang permettent d’estimer le taux d’appels téléphoniques pour une zone donnée. Les paramètres considérés varient fortement avec le type de territoire concerné : entre deux régions de densité différente, mais également entre les zones d’habitation et les zones d’activités professionnelles. </w:t>
      </w:r>
      <w:r w:rsidRPr="003D08DB">
        <w:rPr>
          <w:rFonts w:asciiTheme="majorBidi" w:hAnsiTheme="majorBidi" w:cstheme="majorBidi"/>
          <w:b/>
          <w:bCs/>
        </w:rPr>
        <w:t>L’intensité du trafic</w:t>
      </w:r>
      <w:r w:rsidRPr="003D08DB">
        <w:rPr>
          <w:rFonts w:asciiTheme="majorBidi" w:hAnsiTheme="majorBidi" w:cstheme="majorBidi"/>
        </w:rPr>
        <w:t xml:space="preserve"> par utilisateur est :</w:t>
      </w:r>
    </w:p>
    <w:p w:rsidR="003D08DB" w:rsidRDefault="003D08DB" w:rsidP="003D08DB">
      <w:pPr>
        <w:rPr>
          <w:rFonts w:asciiTheme="majorBidi" w:hAnsiTheme="majorBidi" w:cstheme="majorBidi"/>
        </w:rPr>
      </w:pPr>
      <w:r>
        <w:rPr>
          <w:rFonts w:asciiTheme="majorBidi" w:hAnsiTheme="majorBidi" w:cstheme="majorBidi"/>
        </w:rPr>
        <w:t xml:space="preserve">                                      </w:t>
      </w:r>
      <w:r w:rsidRPr="00AE570F">
        <w:rPr>
          <w:rFonts w:asciiTheme="majorBidi" w:eastAsiaTheme="minorEastAsia" w:hAnsiTheme="majorBidi" w:cstheme="majorBidi"/>
          <w:iCs/>
          <w:sz w:val="28"/>
          <w:szCs w:val="28"/>
        </w:rPr>
        <w:t xml:space="preserve">    </w:t>
      </w:r>
      <m:oMath>
        <m:r>
          <w:rPr>
            <w:rFonts w:ascii="Cambria Math" w:hAnsi="Cambria Math" w:cstheme="majorBidi"/>
            <w:sz w:val="28"/>
            <w:szCs w:val="28"/>
          </w:rPr>
          <m:t>Au=</m:t>
        </m:r>
        <m:f>
          <m:fPr>
            <m:ctrlPr>
              <w:rPr>
                <w:rFonts w:ascii="Cambria Math" w:hAnsi="Cambria Math" w:cstheme="majorBidi"/>
                <w:sz w:val="28"/>
                <w:szCs w:val="28"/>
              </w:rPr>
            </m:ctrlPr>
          </m:fPr>
          <m:num>
            <m:r>
              <w:rPr>
                <w:rFonts w:ascii="Cambria Math" w:hAnsi="Cambria Math" w:cstheme="majorBidi"/>
                <w:sz w:val="28"/>
                <w:szCs w:val="28"/>
              </w:rPr>
              <m:t>µ*H Erlang</m:t>
            </m:r>
          </m:num>
          <m:den>
            <m:r>
              <w:rPr>
                <w:rFonts w:ascii="Cambria Math" w:hAnsi="Cambria Math" w:cstheme="majorBidi"/>
                <w:sz w:val="28"/>
                <w:szCs w:val="28"/>
              </w:rPr>
              <m:t xml:space="preserve">3600 </m:t>
            </m:r>
          </m:den>
        </m:f>
      </m:oMath>
      <w:r>
        <w:rPr>
          <w:rFonts w:asciiTheme="majorBidi" w:hAnsiTheme="majorBidi" w:cstheme="majorBidi"/>
        </w:rPr>
        <w:t xml:space="preserve">                                             (10)</w:t>
      </w:r>
    </w:p>
    <w:p w:rsidR="003D08DB" w:rsidRDefault="003D08DB" w:rsidP="003D08DB">
      <w:pPr>
        <w:rPr>
          <w:rFonts w:asciiTheme="majorBidi" w:hAnsiTheme="majorBidi" w:cstheme="majorBidi"/>
        </w:rPr>
      </w:pPr>
      <w:r>
        <w:rPr>
          <w:rFonts w:asciiTheme="majorBidi" w:hAnsiTheme="majorBidi" w:cstheme="majorBidi"/>
        </w:rPr>
        <w:t>Avec :</w:t>
      </w:r>
    </w:p>
    <w:p w:rsidR="003D08DB" w:rsidRPr="009C1083" w:rsidRDefault="003D08DB" w:rsidP="003D08DB">
      <w:pPr>
        <w:rPr>
          <w:rFonts w:asciiTheme="majorBidi" w:hAnsiTheme="majorBidi" w:cstheme="majorBidi"/>
        </w:rPr>
      </w:pPr>
      <w:r>
        <w:rPr>
          <w:rFonts w:asciiTheme="majorBidi" w:hAnsiTheme="majorBidi" w:cstheme="majorBidi"/>
          <w:b/>
          <w:bCs/>
          <w:i/>
          <w:iCs/>
        </w:rPr>
        <w:tab/>
      </w:r>
      <w:r w:rsidRPr="007F6363">
        <w:rPr>
          <w:rFonts w:asciiTheme="majorBidi" w:hAnsiTheme="majorBidi" w:cstheme="majorBidi"/>
          <w:b/>
          <w:bCs/>
          <w:i/>
          <w:iCs/>
        </w:rPr>
        <w:t>μ</w:t>
      </w:r>
      <w:r>
        <w:rPr>
          <w:rFonts w:asciiTheme="majorBidi" w:hAnsiTheme="majorBidi" w:cstheme="majorBidi"/>
        </w:rPr>
        <w:t xml:space="preserve"> : </w:t>
      </w:r>
      <w:r w:rsidRPr="009C1083">
        <w:rPr>
          <w:rFonts w:asciiTheme="majorBidi" w:hAnsiTheme="majorBidi" w:cstheme="majorBidi"/>
        </w:rPr>
        <w:t>le taux d’appel</w:t>
      </w:r>
      <w:r>
        <w:rPr>
          <w:rFonts w:asciiTheme="majorBidi" w:hAnsiTheme="majorBidi" w:cstheme="majorBidi"/>
        </w:rPr>
        <w:t xml:space="preserve"> par heure (nombre d’appel par haure). </w:t>
      </w:r>
    </w:p>
    <w:p w:rsidR="003D08DB" w:rsidRDefault="003D08DB" w:rsidP="003D08DB">
      <w:pPr>
        <w:rPr>
          <w:rFonts w:asciiTheme="majorBidi" w:hAnsiTheme="majorBidi" w:cstheme="majorBidi"/>
        </w:rPr>
      </w:pPr>
      <w:r>
        <w:rPr>
          <w:rFonts w:asciiTheme="majorBidi" w:hAnsiTheme="majorBidi" w:cstheme="majorBidi"/>
          <w:b/>
          <w:bCs/>
          <w:i/>
          <w:iCs/>
        </w:rPr>
        <w:tab/>
      </w:r>
      <w:r w:rsidRPr="007F6363">
        <w:rPr>
          <w:rFonts w:asciiTheme="majorBidi" w:hAnsiTheme="majorBidi" w:cstheme="majorBidi"/>
          <w:b/>
          <w:bCs/>
          <w:i/>
          <w:iCs/>
        </w:rPr>
        <w:t>H</w:t>
      </w:r>
      <w:r>
        <w:rPr>
          <w:rFonts w:asciiTheme="majorBidi" w:hAnsiTheme="majorBidi" w:cstheme="majorBidi"/>
          <w:b/>
          <w:bCs/>
          <w:i/>
          <w:iCs/>
        </w:rPr>
        <w:t> :</w:t>
      </w:r>
      <w:r w:rsidRPr="007F6363">
        <w:rPr>
          <w:rFonts w:asciiTheme="majorBidi" w:hAnsiTheme="majorBidi" w:cstheme="majorBidi"/>
          <w:i/>
          <w:iCs/>
        </w:rPr>
        <w:t xml:space="preserve"> </w:t>
      </w:r>
      <w:r>
        <w:rPr>
          <w:rFonts w:asciiTheme="majorBidi" w:hAnsiTheme="majorBidi" w:cstheme="majorBidi"/>
        </w:rPr>
        <w:t>la duré</w:t>
      </w:r>
      <w:r w:rsidRPr="009C1083">
        <w:rPr>
          <w:rFonts w:asciiTheme="majorBidi" w:hAnsiTheme="majorBidi" w:cstheme="majorBidi"/>
        </w:rPr>
        <w:t>e moyenne d’un appel</w:t>
      </w:r>
      <w:r>
        <w:rPr>
          <w:rFonts w:asciiTheme="majorBidi" w:hAnsiTheme="majorBidi" w:cstheme="majorBidi"/>
        </w:rPr>
        <w:t xml:space="preserve"> (en seconde)</w:t>
      </w:r>
    </w:p>
    <w:p w:rsidR="003D08DB" w:rsidRPr="009C1083" w:rsidRDefault="003D08DB" w:rsidP="003D08DB">
      <w:pPr>
        <w:rPr>
          <w:rFonts w:asciiTheme="majorBidi" w:hAnsiTheme="majorBidi" w:cstheme="majorBidi"/>
        </w:rPr>
      </w:pPr>
    </w:p>
    <w:p w:rsidR="003D08DB" w:rsidRDefault="003D08DB" w:rsidP="003D08DB">
      <w:pPr>
        <w:spacing w:line="360" w:lineRule="auto"/>
        <w:rPr>
          <w:rFonts w:asciiTheme="majorBidi" w:hAnsiTheme="majorBidi" w:cstheme="majorBidi"/>
        </w:rPr>
      </w:pPr>
      <w:r w:rsidRPr="008154C5">
        <w:rPr>
          <w:rFonts w:asciiTheme="majorBidi" w:hAnsiTheme="majorBidi" w:cstheme="majorBidi"/>
          <w:b/>
          <w:bCs/>
        </w:rPr>
        <w:t>La densité de trafic</w:t>
      </w:r>
      <w:r w:rsidRPr="009C1083">
        <w:rPr>
          <w:rFonts w:asciiTheme="majorBidi" w:hAnsiTheme="majorBidi" w:cstheme="majorBidi"/>
        </w:rPr>
        <w:t xml:space="preserve"> produit est donc :</w:t>
      </w:r>
    </w:p>
    <w:p w:rsidR="003D08DB" w:rsidRDefault="003D08DB" w:rsidP="003D08DB">
      <w:pPr>
        <w:tabs>
          <w:tab w:val="left" w:pos="505"/>
        </w:tabs>
        <w:rPr>
          <w:rFonts w:asciiTheme="majorBidi" w:hAnsiTheme="majorBidi" w:cstheme="majorBidi"/>
        </w:rPr>
      </w:pPr>
      <w:r>
        <w:rPr>
          <w:rFonts w:asciiTheme="majorBidi" w:hAnsiTheme="majorBidi" w:cstheme="majorBidi"/>
        </w:rPr>
        <w:tab/>
        <w:t xml:space="preserve">                              </w:t>
      </w:r>
      <w:r>
        <w:rPr>
          <w:rFonts w:asciiTheme="majorBidi" w:hAnsiTheme="majorBidi" w:cstheme="majorBidi"/>
          <w:noProof/>
        </w:rPr>
        <w:drawing>
          <wp:inline distT="0" distB="0" distL="0" distR="0">
            <wp:extent cx="1714335" cy="397565"/>
            <wp:effectExtent l="19050" t="0" r="16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cstate="print"/>
                    <a:srcRect l="33192" t="45001" r="37001" b="42572"/>
                    <a:stretch>
                      <a:fillRect/>
                    </a:stretch>
                  </pic:blipFill>
                  <pic:spPr bwMode="auto">
                    <a:xfrm>
                      <a:off x="0" y="0"/>
                      <a:ext cx="1714335" cy="397565"/>
                    </a:xfrm>
                    <a:prstGeom prst="rect">
                      <a:avLst/>
                    </a:prstGeom>
                    <a:noFill/>
                    <a:ln w="9525">
                      <a:noFill/>
                      <a:miter lim="800000"/>
                      <a:headEnd/>
                      <a:tailEnd/>
                    </a:ln>
                  </pic:spPr>
                </pic:pic>
              </a:graphicData>
            </a:graphic>
          </wp:inline>
        </w:drawing>
      </w:r>
    </w:p>
    <w:p w:rsidR="003D08DB" w:rsidRPr="007F6363" w:rsidRDefault="003D08DB" w:rsidP="003D08DB">
      <w:pPr>
        <w:tabs>
          <w:tab w:val="left" w:pos="505"/>
        </w:tabs>
        <w:spacing w:line="360" w:lineRule="auto"/>
        <w:rPr>
          <w:rFonts w:asciiTheme="majorBidi" w:hAnsiTheme="majorBidi" w:cstheme="majorBidi"/>
        </w:rPr>
      </w:pPr>
      <w:r w:rsidRPr="007F6363">
        <w:rPr>
          <w:rFonts w:asciiTheme="majorBidi" w:hAnsiTheme="majorBidi" w:cstheme="majorBidi"/>
        </w:rPr>
        <w:t>Avec :</w:t>
      </w:r>
    </w:p>
    <w:p w:rsidR="003D08DB" w:rsidRDefault="003D08DB" w:rsidP="003D08DB">
      <w:pPr>
        <w:tabs>
          <w:tab w:val="left" w:pos="505"/>
        </w:tabs>
        <w:spacing w:line="360" w:lineRule="auto"/>
        <w:rPr>
          <w:rFonts w:asciiTheme="majorBidi" w:hAnsiTheme="majorBidi" w:cstheme="majorBidi"/>
        </w:rPr>
      </w:pPr>
      <w:r>
        <w:rPr>
          <w:rFonts w:asciiTheme="majorBidi" w:hAnsiTheme="majorBidi" w:cstheme="majorBidi"/>
          <w:i/>
          <w:iCs/>
        </w:rPr>
        <w:tab/>
      </w:r>
      <w:r w:rsidRPr="007F6363">
        <w:rPr>
          <w:rFonts w:asciiTheme="majorBidi" w:hAnsiTheme="majorBidi" w:cstheme="majorBidi"/>
          <w:i/>
          <w:iCs/>
        </w:rPr>
        <w:t>dH</w:t>
      </w:r>
      <w:r w:rsidRPr="007F6363">
        <w:rPr>
          <w:rFonts w:asciiTheme="majorBidi" w:hAnsiTheme="majorBidi" w:cstheme="majorBidi"/>
        </w:rPr>
        <w:t xml:space="preserve"> la densi</w:t>
      </w:r>
      <w:r>
        <w:rPr>
          <w:rFonts w:asciiTheme="majorBidi" w:hAnsiTheme="majorBidi" w:cstheme="majorBidi"/>
        </w:rPr>
        <w:t>té</w:t>
      </w:r>
      <w:r w:rsidRPr="007F6363">
        <w:rPr>
          <w:rFonts w:asciiTheme="majorBidi" w:hAnsiTheme="majorBidi" w:cstheme="majorBidi"/>
        </w:rPr>
        <w:t xml:space="preserve"> de population</w:t>
      </w:r>
    </w:p>
    <w:p w:rsidR="003D08DB" w:rsidRPr="007F6363" w:rsidRDefault="003D08DB" w:rsidP="003D08DB">
      <w:pPr>
        <w:tabs>
          <w:tab w:val="left" w:pos="505"/>
        </w:tabs>
        <w:spacing w:line="360" w:lineRule="auto"/>
        <w:rPr>
          <w:rFonts w:asciiTheme="majorBidi" w:hAnsiTheme="majorBidi" w:cstheme="majorBidi"/>
        </w:rPr>
      </w:pPr>
    </w:p>
    <w:p w:rsidR="003D08DB" w:rsidRDefault="003D08DB" w:rsidP="003D08DB">
      <w:pPr>
        <w:tabs>
          <w:tab w:val="left" w:pos="505"/>
        </w:tabs>
        <w:spacing w:line="360" w:lineRule="auto"/>
        <w:rPr>
          <w:rFonts w:asciiTheme="majorBidi" w:hAnsiTheme="majorBidi" w:cstheme="majorBidi"/>
        </w:rPr>
      </w:pPr>
      <w:r>
        <w:rPr>
          <w:rFonts w:asciiTheme="majorBidi" w:hAnsiTheme="majorBidi" w:cstheme="majorBidi"/>
        </w:rPr>
        <w:t>Le trafic que la</w:t>
      </w:r>
      <w:r w:rsidRPr="007F6363">
        <w:rPr>
          <w:rFonts w:asciiTheme="majorBidi" w:hAnsiTheme="majorBidi" w:cstheme="majorBidi"/>
        </w:rPr>
        <w:t xml:space="preserve"> zone doit absorber est alors :</w:t>
      </w:r>
    </w:p>
    <w:p w:rsidR="003D08DB" w:rsidRDefault="003D08DB" w:rsidP="003D08DB">
      <w:pPr>
        <w:rPr>
          <w:rFonts w:asciiTheme="majorBidi" w:hAnsiTheme="majorBidi" w:cstheme="majorBidi"/>
        </w:rPr>
      </w:pPr>
      <w:r>
        <w:rPr>
          <w:rFonts w:asciiTheme="majorBidi" w:hAnsiTheme="majorBidi" w:cstheme="majorBidi"/>
        </w:rPr>
        <w:t xml:space="preserve">                                          </w:t>
      </w:r>
      <w:r>
        <w:rPr>
          <w:rFonts w:asciiTheme="majorBidi" w:hAnsiTheme="majorBidi" w:cstheme="majorBidi"/>
          <w:noProof/>
        </w:rPr>
        <w:drawing>
          <wp:inline distT="0" distB="0" distL="0" distR="0">
            <wp:extent cx="2076284" cy="421419"/>
            <wp:effectExtent l="19050" t="0" r="166"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srcRect l="36627" t="31511" r="27503" b="55442"/>
                    <a:stretch>
                      <a:fillRect/>
                    </a:stretch>
                  </pic:blipFill>
                  <pic:spPr bwMode="auto">
                    <a:xfrm>
                      <a:off x="0" y="0"/>
                      <a:ext cx="2076284" cy="421419"/>
                    </a:xfrm>
                    <a:prstGeom prst="rect">
                      <a:avLst/>
                    </a:prstGeom>
                    <a:noFill/>
                    <a:ln w="9525">
                      <a:noFill/>
                      <a:miter lim="800000"/>
                      <a:headEnd/>
                      <a:tailEnd/>
                    </a:ln>
                  </pic:spPr>
                </pic:pic>
              </a:graphicData>
            </a:graphic>
          </wp:inline>
        </w:drawing>
      </w:r>
    </w:p>
    <w:p w:rsidR="003D08DB" w:rsidRPr="007F6363" w:rsidRDefault="003D08DB" w:rsidP="003D08DB">
      <w:pPr>
        <w:spacing w:line="360" w:lineRule="auto"/>
        <w:rPr>
          <w:rFonts w:asciiTheme="majorBidi" w:hAnsiTheme="majorBidi" w:cstheme="majorBidi"/>
        </w:rPr>
      </w:pPr>
      <w:r>
        <w:rPr>
          <w:rFonts w:asciiTheme="majorBidi" w:hAnsiTheme="majorBidi" w:cstheme="majorBidi"/>
        </w:rPr>
        <w:t>a</w:t>
      </w:r>
      <w:r w:rsidRPr="007F6363">
        <w:rPr>
          <w:rFonts w:asciiTheme="majorBidi" w:hAnsiTheme="majorBidi" w:cstheme="majorBidi"/>
        </w:rPr>
        <w:t>vec :</w:t>
      </w:r>
      <w:r w:rsidRPr="007F6363">
        <w:rPr>
          <w:rFonts w:asciiTheme="majorBidi" w:hAnsiTheme="majorBidi" w:cstheme="majorBidi"/>
          <w:i/>
          <w:iCs/>
        </w:rPr>
        <w:t xml:space="preserve"> S</w:t>
      </w:r>
      <w:r w:rsidRPr="007F6363">
        <w:rPr>
          <w:rFonts w:asciiTheme="majorBidi" w:hAnsiTheme="majorBidi" w:cstheme="majorBidi"/>
        </w:rPr>
        <w:t xml:space="preserve"> la surface de la cellule</w:t>
      </w:r>
    </w:p>
    <w:p w:rsidR="003D08DB" w:rsidRDefault="003D08DB" w:rsidP="003D08DB">
      <w:pPr>
        <w:spacing w:line="360" w:lineRule="auto"/>
        <w:jc w:val="both"/>
        <w:rPr>
          <w:rFonts w:asciiTheme="majorBidi" w:hAnsiTheme="majorBidi" w:cstheme="majorBidi"/>
        </w:rPr>
      </w:pPr>
      <w:r>
        <w:rPr>
          <w:rFonts w:asciiTheme="majorBidi" w:hAnsiTheme="majorBidi" w:cstheme="majorBidi"/>
        </w:rPr>
        <w:lastRenderedPageBreak/>
        <w:t>La capacité</w:t>
      </w:r>
      <w:r w:rsidRPr="007F6363">
        <w:rPr>
          <w:rFonts w:asciiTheme="majorBidi" w:hAnsiTheme="majorBidi" w:cstheme="majorBidi"/>
        </w:rPr>
        <w:t xml:space="preserve"> de la cellule (nombr</w:t>
      </w:r>
      <w:r>
        <w:rPr>
          <w:rFonts w:asciiTheme="majorBidi" w:hAnsiTheme="majorBidi" w:cstheme="majorBidi"/>
        </w:rPr>
        <w:t>e de canaux disponibles) doit ê</w:t>
      </w:r>
      <w:r w:rsidRPr="007F6363">
        <w:rPr>
          <w:rFonts w:asciiTheme="majorBidi" w:hAnsiTheme="majorBidi" w:cstheme="majorBidi"/>
        </w:rPr>
        <w:t>tre suffisante</w:t>
      </w:r>
      <w:r>
        <w:rPr>
          <w:rFonts w:asciiTheme="majorBidi" w:hAnsiTheme="majorBidi" w:cstheme="majorBidi"/>
        </w:rPr>
        <w:t xml:space="preserve"> </w:t>
      </w:r>
      <w:r w:rsidRPr="007F6363">
        <w:rPr>
          <w:rFonts w:asciiTheme="majorBidi" w:hAnsiTheme="majorBidi" w:cstheme="majorBidi"/>
        </w:rPr>
        <w:t xml:space="preserve">pour absorber ce </w:t>
      </w:r>
      <w:r w:rsidRPr="00F20992">
        <w:rPr>
          <w:rFonts w:asciiTheme="majorBidi" w:hAnsiTheme="majorBidi" w:cstheme="majorBidi"/>
        </w:rPr>
        <w:t>trafic. Dans le cas contraire, il est nécessaire de réduire la taille de la cellule, ou d’augmenter le nombre de canaux disponibles.</w:t>
      </w:r>
    </w:p>
    <w:p w:rsidR="003D08DB" w:rsidRDefault="003D08DB" w:rsidP="003D08DB">
      <w:pPr>
        <w:spacing w:line="360" w:lineRule="auto"/>
        <w:rPr>
          <w:rFonts w:asciiTheme="majorBidi" w:hAnsiTheme="majorBidi" w:cstheme="majorBidi"/>
        </w:rPr>
      </w:pPr>
    </w:p>
    <w:p w:rsidR="003D08DB" w:rsidRPr="009607E9" w:rsidRDefault="003D08DB" w:rsidP="003D08DB">
      <w:pPr>
        <w:spacing w:line="360" w:lineRule="auto"/>
        <w:rPr>
          <w:rFonts w:asciiTheme="majorBidi" w:hAnsiTheme="majorBidi" w:cstheme="majorBidi"/>
        </w:rPr>
      </w:pPr>
      <w:r w:rsidRPr="009607E9">
        <w:rPr>
          <w:rFonts w:asciiTheme="majorBidi" w:hAnsiTheme="majorBidi" w:cstheme="majorBidi"/>
          <w:b/>
          <w:bCs/>
        </w:rPr>
        <w:t xml:space="preserve">EX1 </w:t>
      </w:r>
      <w:r w:rsidRPr="009607E9">
        <w:rPr>
          <w:rFonts w:asciiTheme="majorBidi" w:hAnsiTheme="majorBidi" w:cstheme="majorBidi"/>
        </w:rPr>
        <w:t>: Dans un réseau sans fil, chaque abonné génère deux appels par</w:t>
      </w:r>
      <w:r>
        <w:rPr>
          <w:rFonts w:asciiTheme="majorBidi" w:hAnsiTheme="majorBidi" w:cstheme="majorBidi"/>
        </w:rPr>
        <w:t xml:space="preserve"> </w:t>
      </w:r>
      <w:r w:rsidRPr="009607E9">
        <w:rPr>
          <w:rFonts w:asciiTheme="majorBidi" w:hAnsiTheme="majorBidi" w:cstheme="majorBidi"/>
        </w:rPr>
        <w:t>heure en moyenne et un appel typique dure 120 secondes. Quelle est</w:t>
      </w:r>
      <w:r>
        <w:rPr>
          <w:rFonts w:asciiTheme="majorBidi" w:hAnsiTheme="majorBidi" w:cstheme="majorBidi"/>
        </w:rPr>
        <w:t xml:space="preserve"> </w:t>
      </w:r>
      <w:r w:rsidRPr="009607E9">
        <w:rPr>
          <w:rFonts w:asciiTheme="majorBidi" w:hAnsiTheme="majorBidi" w:cstheme="majorBidi"/>
        </w:rPr>
        <w:t>l’intensité du trafic ?</w:t>
      </w:r>
    </w:p>
    <w:p w:rsidR="003D08DB" w:rsidRPr="009607E9" w:rsidRDefault="003D08DB" w:rsidP="003D08DB">
      <w:pPr>
        <w:spacing w:line="360" w:lineRule="auto"/>
        <w:jc w:val="both"/>
        <w:rPr>
          <w:rFonts w:asciiTheme="majorBidi" w:hAnsiTheme="majorBidi" w:cstheme="majorBidi"/>
        </w:rPr>
      </w:pPr>
      <w:r>
        <w:rPr>
          <w:rFonts w:asciiTheme="majorBidi" w:hAnsiTheme="majorBidi" w:cstheme="majorBidi"/>
        </w:rPr>
        <w:tab/>
      </w:r>
      <w:r>
        <w:rPr>
          <w:rFonts w:asciiTheme="majorBidi" w:hAnsiTheme="majorBidi" w:cstheme="majorBidi"/>
        </w:rPr>
        <w:tab/>
      </w:r>
      <w:r w:rsidRPr="009607E9">
        <w:rPr>
          <w:rFonts w:asciiTheme="majorBidi" w:hAnsiTheme="majorBidi" w:cstheme="majorBidi"/>
          <w:i/>
          <w:iCs/>
        </w:rPr>
        <w:t>A</w:t>
      </w:r>
      <w:r>
        <w:rPr>
          <w:rFonts w:asciiTheme="majorBidi" w:hAnsiTheme="majorBidi" w:cstheme="majorBidi"/>
          <w:i/>
          <w:iCs/>
        </w:rPr>
        <w:t>u</w:t>
      </w:r>
      <w:r w:rsidRPr="009607E9">
        <w:rPr>
          <w:rFonts w:asciiTheme="majorBidi" w:hAnsiTheme="majorBidi" w:cstheme="majorBidi"/>
        </w:rPr>
        <w:t xml:space="preserve"> = </w:t>
      </w:r>
      <w:r>
        <w:rPr>
          <w:rFonts w:asciiTheme="majorBidi" w:hAnsiTheme="majorBidi" w:cstheme="majorBidi"/>
        </w:rPr>
        <w:t>(</w:t>
      </w:r>
      <w:r w:rsidRPr="009607E9">
        <w:rPr>
          <w:rFonts w:asciiTheme="majorBidi" w:hAnsiTheme="majorBidi" w:cstheme="majorBidi"/>
        </w:rPr>
        <w:t>2</w:t>
      </w:r>
      <w:r>
        <w:rPr>
          <w:rFonts w:asciiTheme="majorBidi" w:hAnsiTheme="majorBidi" w:cstheme="majorBidi"/>
        </w:rPr>
        <w:t>*</w:t>
      </w:r>
      <w:r w:rsidRPr="009607E9">
        <w:rPr>
          <w:rFonts w:asciiTheme="majorBidi" w:hAnsiTheme="majorBidi" w:cstheme="majorBidi"/>
        </w:rPr>
        <w:t>120</w:t>
      </w:r>
      <w:r>
        <w:rPr>
          <w:rFonts w:asciiTheme="majorBidi" w:hAnsiTheme="majorBidi" w:cstheme="majorBidi"/>
        </w:rPr>
        <w:t>)/3600=</w:t>
      </w:r>
      <w:r w:rsidRPr="009607E9">
        <w:rPr>
          <w:rFonts w:asciiTheme="majorBidi" w:hAnsiTheme="majorBidi" w:cstheme="majorBidi"/>
        </w:rPr>
        <w:t xml:space="preserve"> 0</w:t>
      </w:r>
      <w:r>
        <w:rPr>
          <w:rFonts w:asciiTheme="majorBidi" w:hAnsiTheme="majorBidi" w:cstheme="majorBidi"/>
        </w:rPr>
        <w:t>,</w:t>
      </w:r>
      <w:r w:rsidRPr="009607E9">
        <w:rPr>
          <w:rFonts w:asciiTheme="majorBidi" w:hAnsiTheme="majorBidi" w:cstheme="majorBidi"/>
        </w:rPr>
        <w:t>0667 Erlangs.</w:t>
      </w:r>
    </w:p>
    <w:p w:rsidR="003D08DB" w:rsidRDefault="003D08DB" w:rsidP="003D08DB">
      <w:pPr>
        <w:spacing w:line="360" w:lineRule="auto"/>
        <w:jc w:val="both"/>
        <w:rPr>
          <w:rFonts w:asciiTheme="majorBidi" w:hAnsiTheme="majorBidi" w:cstheme="majorBidi"/>
        </w:rPr>
      </w:pPr>
      <w:r w:rsidRPr="009607E9">
        <w:rPr>
          <w:rFonts w:asciiTheme="majorBidi" w:hAnsiTheme="majorBidi" w:cstheme="majorBidi"/>
          <w:b/>
          <w:bCs/>
        </w:rPr>
        <w:t xml:space="preserve">Ex2 </w:t>
      </w:r>
      <w:r w:rsidRPr="009607E9">
        <w:rPr>
          <w:rFonts w:asciiTheme="majorBidi" w:hAnsiTheme="majorBidi" w:cstheme="majorBidi"/>
        </w:rPr>
        <w:t>: Afin de déterminer l’intensité du trafic sur une ligne, nous avons</w:t>
      </w:r>
      <w:r>
        <w:rPr>
          <w:rFonts w:asciiTheme="majorBidi" w:hAnsiTheme="majorBidi" w:cstheme="majorBidi"/>
        </w:rPr>
        <w:t xml:space="preserve"> </w:t>
      </w:r>
      <w:r w:rsidRPr="009607E9">
        <w:rPr>
          <w:rFonts w:asciiTheme="majorBidi" w:hAnsiTheme="majorBidi" w:cstheme="majorBidi"/>
        </w:rPr>
        <w:t>recueilli les données suivantes au cours une période de 90 minutes.</w:t>
      </w:r>
      <w:r>
        <w:rPr>
          <w:rFonts w:asciiTheme="majorBidi" w:hAnsiTheme="majorBidi" w:cstheme="majorBidi"/>
        </w:rPr>
        <w:t xml:space="preserve"> </w:t>
      </w:r>
      <w:r w:rsidRPr="009607E9">
        <w:rPr>
          <w:rFonts w:asciiTheme="majorBidi" w:hAnsiTheme="majorBidi" w:cstheme="majorBidi"/>
        </w:rPr>
        <w:t>Calculer l’intensité du traffic correspondante ?</w:t>
      </w:r>
    </w:p>
    <w:p w:rsidR="00791CAE" w:rsidRDefault="00791CAE" w:rsidP="00791CAE">
      <w:pPr>
        <w:rPr>
          <w:rFonts w:asciiTheme="majorBidi" w:hAnsiTheme="majorBidi" w:cstheme="majorBidi"/>
        </w:rPr>
      </w:pPr>
    </w:p>
    <w:tbl>
      <w:tblPr>
        <w:tblStyle w:val="Grilledutableau"/>
        <w:tblW w:w="0" w:type="auto"/>
        <w:tblLook w:val="04A0"/>
      </w:tblPr>
      <w:tblGrid>
        <w:gridCol w:w="1652"/>
        <w:gridCol w:w="1469"/>
      </w:tblGrid>
      <w:tr w:rsidR="00791CAE" w:rsidTr="00A939F8">
        <w:tc>
          <w:tcPr>
            <w:tcW w:w="0" w:type="auto"/>
          </w:tcPr>
          <w:p w:rsidR="00791CAE" w:rsidRPr="00C13B15" w:rsidRDefault="00791CAE"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Numéro d’appel</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Durée d’appel</w:t>
            </w:r>
          </w:p>
        </w:tc>
      </w:tr>
      <w:tr w:rsidR="00791CAE" w:rsidTr="00A939F8">
        <w:trPr>
          <w:trHeight w:val="239"/>
        </w:trPr>
        <w:tc>
          <w:tcPr>
            <w:tcW w:w="0" w:type="auto"/>
          </w:tcPr>
          <w:p w:rsidR="00791CAE" w:rsidRPr="00C13B15" w:rsidRDefault="00791CAE"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1</w:t>
            </w:r>
          </w:p>
        </w:tc>
        <w:tc>
          <w:tcPr>
            <w:tcW w:w="0" w:type="auto"/>
          </w:tcPr>
          <w:p w:rsidR="00791CAE" w:rsidRPr="00C13B15" w:rsidRDefault="006F42C6" w:rsidP="00C13B15">
            <w:pPr>
              <w:pStyle w:val="NormalWeb"/>
              <w:tabs>
                <w:tab w:val="left" w:pos="3912"/>
              </w:tabs>
              <w:spacing w:line="360" w:lineRule="auto"/>
              <w:jc w:val="center"/>
              <w:rPr>
                <w:rFonts w:asciiTheme="majorBidi" w:hAnsiTheme="majorBidi" w:cstheme="majorBidi"/>
                <w:sz w:val="22"/>
                <w:szCs w:val="22"/>
              </w:rPr>
            </w:pPr>
            <w:r>
              <w:rPr>
                <w:rFonts w:asciiTheme="majorBidi" w:hAnsiTheme="majorBidi" w:cstheme="majorBidi"/>
                <w:noProof/>
                <w:sz w:val="22"/>
                <w:szCs w:val="22"/>
              </w:rPr>
              <w:pict>
                <v:shapetype id="_x0000_t202" coordsize="21600,21600" o:spt="202" path="m,l,21600r21600,l21600,xe">
                  <v:stroke joinstyle="miter"/>
                  <v:path gradientshapeok="t" o:connecttype="rect"/>
                </v:shapetype>
                <v:shape id="_x0000_s1107" type="#_x0000_t202" style="position:absolute;left:0;text-align:left;margin-left:84pt;margin-top:-.6pt;width:301.7pt;height:77.45pt;z-index:251691008;mso-wrap-style:none;mso-position-horizontal-relative:text;mso-position-vertical-relative:text">
                  <v:textbox style="mso-next-textbox:#_x0000_s1107;mso-fit-shape-to-text:t">
                    <w:txbxContent>
                      <w:p w:rsidR="00791CAE" w:rsidRDefault="00791CAE" w:rsidP="00791CAE">
                        <w:r>
                          <w:rPr>
                            <w:noProof/>
                          </w:rPr>
                          <w:drawing>
                            <wp:inline distT="0" distB="0" distL="0" distR="0">
                              <wp:extent cx="3615763" cy="1068946"/>
                              <wp:effectExtent l="19050" t="0" r="3737"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6"/>
                                      <a:srcRect/>
                                      <a:stretch>
                                        <a:fillRect/>
                                      </a:stretch>
                                    </pic:blipFill>
                                    <pic:spPr bwMode="auto">
                                      <a:xfrm>
                                        <a:off x="0" y="0"/>
                                        <a:ext cx="3617595" cy="1069488"/>
                                      </a:xfrm>
                                      <a:prstGeom prst="rect">
                                        <a:avLst/>
                                      </a:prstGeom>
                                      <a:noFill/>
                                      <a:ln w="9525">
                                        <a:noFill/>
                                        <a:miter lim="800000"/>
                                        <a:headEnd/>
                                        <a:tailEnd/>
                                      </a:ln>
                                    </pic:spPr>
                                  </pic:pic>
                                </a:graphicData>
                              </a:graphic>
                            </wp:inline>
                          </w:drawing>
                        </w:r>
                      </w:p>
                    </w:txbxContent>
                  </v:textbox>
                </v:shape>
              </w:pict>
            </w:r>
            <w:r w:rsidR="00A939F8" w:rsidRPr="00C13B15">
              <w:rPr>
                <w:rFonts w:asciiTheme="majorBidi" w:hAnsiTheme="majorBidi" w:cstheme="majorBidi"/>
                <w:sz w:val="22"/>
                <w:szCs w:val="22"/>
              </w:rPr>
              <w:t>60</w:t>
            </w:r>
          </w:p>
        </w:tc>
      </w:tr>
      <w:tr w:rsidR="00791CAE" w:rsidTr="00A939F8">
        <w:tc>
          <w:tcPr>
            <w:tcW w:w="0" w:type="auto"/>
          </w:tcPr>
          <w:p w:rsidR="00791CAE" w:rsidRPr="00C13B15" w:rsidRDefault="00791CAE"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2</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74</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3</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80</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4</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90</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5</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92</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6</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70</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7</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96</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8</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48</w:t>
            </w:r>
          </w:p>
        </w:tc>
      </w:tr>
      <w:tr w:rsidR="00791CAE" w:rsidTr="00A939F8">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9</w:t>
            </w:r>
          </w:p>
        </w:tc>
        <w:tc>
          <w:tcPr>
            <w:tcW w:w="0" w:type="auto"/>
          </w:tcPr>
          <w:p w:rsidR="00791CAE"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64</w:t>
            </w:r>
          </w:p>
        </w:tc>
      </w:tr>
      <w:tr w:rsidR="00A939F8" w:rsidTr="00A939F8">
        <w:tc>
          <w:tcPr>
            <w:tcW w:w="0" w:type="auto"/>
          </w:tcPr>
          <w:p w:rsidR="00A939F8"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10</w:t>
            </w:r>
          </w:p>
        </w:tc>
        <w:tc>
          <w:tcPr>
            <w:tcW w:w="0" w:type="auto"/>
          </w:tcPr>
          <w:p w:rsidR="00A939F8" w:rsidRPr="00C13B15" w:rsidRDefault="00A939F8" w:rsidP="00C13B15">
            <w:pPr>
              <w:pStyle w:val="NormalWeb"/>
              <w:tabs>
                <w:tab w:val="left" w:pos="3912"/>
              </w:tabs>
              <w:spacing w:line="360" w:lineRule="auto"/>
              <w:jc w:val="center"/>
              <w:rPr>
                <w:rFonts w:asciiTheme="majorBidi" w:hAnsiTheme="majorBidi" w:cstheme="majorBidi"/>
                <w:sz w:val="22"/>
                <w:szCs w:val="22"/>
              </w:rPr>
            </w:pPr>
            <w:r w:rsidRPr="00C13B15">
              <w:rPr>
                <w:rFonts w:asciiTheme="majorBidi" w:hAnsiTheme="majorBidi" w:cstheme="majorBidi"/>
                <w:sz w:val="22"/>
                <w:szCs w:val="22"/>
              </w:rPr>
              <w:t>126</w:t>
            </w:r>
          </w:p>
        </w:tc>
      </w:tr>
    </w:tbl>
    <w:p w:rsidR="00791CAE" w:rsidRPr="003E70F9" w:rsidRDefault="00791CAE" w:rsidP="00DD30F1">
      <w:pPr>
        <w:pStyle w:val="NormalWeb"/>
        <w:shd w:val="clear" w:color="auto" w:fill="FFFFFF"/>
        <w:tabs>
          <w:tab w:val="left" w:pos="3912"/>
        </w:tabs>
        <w:spacing w:line="360" w:lineRule="auto"/>
        <w:ind w:left="425" w:hanging="425"/>
        <w:jc w:val="both"/>
        <w:rPr>
          <w:rFonts w:asciiTheme="majorBidi" w:hAnsiTheme="majorBidi" w:cstheme="majorBidi"/>
          <w:b/>
          <w:bCs/>
        </w:rPr>
      </w:pPr>
    </w:p>
    <w:p w:rsidR="004823C0" w:rsidRPr="004823C0" w:rsidRDefault="004823C0" w:rsidP="004823C0">
      <w:pPr>
        <w:pStyle w:val="NormalWeb"/>
        <w:shd w:val="clear" w:color="auto" w:fill="FFFFFF"/>
        <w:tabs>
          <w:tab w:val="left" w:pos="3912"/>
        </w:tabs>
        <w:spacing w:line="360" w:lineRule="auto"/>
        <w:ind w:left="425" w:hanging="425"/>
        <w:jc w:val="both"/>
        <w:rPr>
          <w:b/>
          <w:bCs/>
        </w:rPr>
      </w:pPr>
    </w:p>
    <w:p w:rsidR="007F1A38" w:rsidRPr="007F1A38" w:rsidRDefault="00124AA1" w:rsidP="00124AA1">
      <w:pPr>
        <w:pStyle w:val="NormalWeb"/>
        <w:shd w:val="clear" w:color="auto" w:fill="FFFFFF"/>
        <w:tabs>
          <w:tab w:val="left" w:pos="3912"/>
        </w:tabs>
        <w:spacing w:before="0" w:beforeAutospacing="0" w:after="0" w:afterAutospacing="0" w:line="360" w:lineRule="auto"/>
        <w:ind w:left="425"/>
        <w:jc w:val="both"/>
      </w:pPr>
      <w:r>
        <w:t xml:space="preserve"> </w:t>
      </w:r>
      <w:r w:rsidR="007F1A38">
        <w:t xml:space="preserve"> </w:t>
      </w:r>
    </w:p>
    <w:p w:rsidR="007F1A38" w:rsidRDefault="007F1A38" w:rsidP="006236EC">
      <w:pPr>
        <w:pStyle w:val="NormalWeb"/>
        <w:shd w:val="clear" w:color="auto" w:fill="FFFFFF"/>
        <w:tabs>
          <w:tab w:val="left" w:pos="3912"/>
        </w:tabs>
        <w:spacing w:line="360" w:lineRule="auto"/>
        <w:ind w:left="426"/>
        <w:jc w:val="both"/>
        <w:rPr>
          <w:b/>
          <w:bCs/>
        </w:rPr>
      </w:pPr>
    </w:p>
    <w:p w:rsidR="007F1A38" w:rsidRPr="006236EC" w:rsidRDefault="007F1A38" w:rsidP="006236EC">
      <w:pPr>
        <w:pStyle w:val="NormalWeb"/>
        <w:shd w:val="clear" w:color="auto" w:fill="FFFFFF"/>
        <w:tabs>
          <w:tab w:val="left" w:pos="3912"/>
        </w:tabs>
        <w:spacing w:line="360" w:lineRule="auto"/>
        <w:ind w:left="426"/>
        <w:jc w:val="both"/>
        <w:rPr>
          <w:b/>
          <w:bCs/>
        </w:rPr>
      </w:pPr>
    </w:p>
    <w:p w:rsidR="0039702B" w:rsidRPr="001D3C90" w:rsidRDefault="0039702B" w:rsidP="001D3C90">
      <w:pPr>
        <w:tabs>
          <w:tab w:val="left" w:pos="1110"/>
        </w:tabs>
      </w:pPr>
    </w:p>
    <w:sectPr w:rsidR="0039702B" w:rsidRPr="001D3C90" w:rsidSect="00AC4E27">
      <w:headerReference w:type="default" r:id="rId97"/>
      <w:footerReference w:type="default" r:id="rId98"/>
      <w:pgSz w:w="11906" w:h="16838"/>
      <w:pgMar w:top="180"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D38C0" w:rsidRDefault="00DD38C0">
      <w:r>
        <w:separator/>
      </w:r>
    </w:p>
  </w:endnote>
  <w:endnote w:type="continuationSeparator" w:id="1">
    <w:p w:rsidR="00DD38C0" w:rsidRDefault="00DD38C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82441"/>
      <w:docPartObj>
        <w:docPartGallery w:val="Page Numbers (Bottom of Page)"/>
        <w:docPartUnique/>
      </w:docPartObj>
    </w:sdtPr>
    <w:sdtContent>
      <w:p w:rsidR="00A72BD4" w:rsidRDefault="006F42C6">
        <w:pPr>
          <w:pStyle w:val="Pieddepage"/>
          <w:jc w:val="right"/>
        </w:pPr>
        <w:fldSimple w:instr=" PAGE   \* MERGEFORMAT ">
          <w:r w:rsidR="00661391">
            <w:rPr>
              <w:noProof/>
            </w:rPr>
            <w:t>1</w:t>
          </w:r>
        </w:fldSimple>
      </w:p>
    </w:sdtContent>
  </w:sdt>
  <w:p w:rsidR="00791CAE" w:rsidRDefault="00791CAE">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D38C0" w:rsidRDefault="00DD38C0">
      <w:r>
        <w:separator/>
      </w:r>
    </w:p>
  </w:footnote>
  <w:footnote w:type="continuationSeparator" w:id="1">
    <w:p w:rsidR="00DD38C0" w:rsidRDefault="00DD38C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1CAE" w:rsidRPr="00690092" w:rsidRDefault="00791CAE" w:rsidP="00690092">
    <w:pPr>
      <w:pStyle w:val="En-tte"/>
      <w:rPr>
        <w:b/>
        <w:bCs/>
      </w:rPr>
    </w:pPr>
    <w:r>
      <w:rPr>
        <w:b/>
        <w:bCs/>
      </w:rPr>
      <w:t>Chapitre II: Concept cellulaire et i</w:t>
    </w:r>
    <w:r w:rsidRPr="00690092">
      <w:rPr>
        <w:b/>
        <w:bCs/>
      </w:rPr>
      <w:t xml:space="preserve">ngénierie </w:t>
    </w:r>
  </w:p>
  <w:p w:rsidR="00791CAE" w:rsidRPr="003E766D" w:rsidRDefault="006F42C6" w:rsidP="003E766D">
    <w:pPr>
      <w:pStyle w:val="En-tte"/>
    </w:pPr>
    <w:r>
      <w:rPr>
        <w:noProof/>
      </w:rPr>
      <w:pict>
        <v:line id="_x0000_s2068" style="position:absolute;z-index:251660288" from="0,5.8pt" to="450pt,5.8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D032C6"/>
    <w:multiLevelType w:val="hybridMultilevel"/>
    <w:tmpl w:val="C53C1AEA"/>
    <w:lvl w:ilvl="0" w:tplc="850A603E">
      <w:start w:val="1"/>
      <w:numFmt w:val="lowerLetter"/>
      <w:lvlText w:val="%1."/>
      <w:lvlJc w:val="left"/>
      <w:pPr>
        <w:ind w:left="587" w:hanging="360"/>
      </w:pPr>
      <w:rPr>
        <w:rFonts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abstractNum w:abstractNumId="1">
    <w:nsid w:val="1D3C38CE"/>
    <w:multiLevelType w:val="hybridMultilevel"/>
    <w:tmpl w:val="D6AE8748"/>
    <w:lvl w:ilvl="0" w:tplc="34FE817E">
      <w:start w:val="1"/>
      <w:numFmt w:val="bullet"/>
      <w:lvlText w:val=""/>
      <w:lvlJc w:val="left"/>
      <w:pPr>
        <w:ind w:left="947"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2A966B29"/>
    <w:multiLevelType w:val="hybridMultilevel"/>
    <w:tmpl w:val="CD76A294"/>
    <w:lvl w:ilvl="0" w:tplc="45740652">
      <w:start w:val="1"/>
      <w:numFmt w:val="lowerLetter"/>
      <w:lvlText w:val="%1."/>
      <w:lvlJc w:val="left"/>
      <w:pPr>
        <w:ind w:left="587" w:hanging="360"/>
      </w:pPr>
      <w:rPr>
        <w:rFonts w:asciiTheme="majorBidi" w:hAnsiTheme="majorBidi" w:cstheme="majorBidi"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abstractNum w:abstractNumId="3">
    <w:nsid w:val="2F173F88"/>
    <w:multiLevelType w:val="hybridMultilevel"/>
    <w:tmpl w:val="1C08AA90"/>
    <w:lvl w:ilvl="0" w:tplc="37C4D404">
      <w:start w:val="1"/>
      <w:numFmt w:val="lowerLetter"/>
      <w:lvlText w:val="%1."/>
      <w:lvlJc w:val="left"/>
      <w:pPr>
        <w:ind w:left="587" w:hanging="360"/>
      </w:pPr>
      <w:rPr>
        <w:rFonts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abstractNum w:abstractNumId="4">
    <w:nsid w:val="3C50169C"/>
    <w:multiLevelType w:val="multilevel"/>
    <w:tmpl w:val="3D30C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F6F5019"/>
    <w:multiLevelType w:val="multilevel"/>
    <w:tmpl w:val="040C0023"/>
    <w:lvl w:ilvl="0">
      <w:start w:val="1"/>
      <w:numFmt w:val="upperRoman"/>
      <w:pStyle w:val="Titre1"/>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nsid w:val="4222567C"/>
    <w:multiLevelType w:val="hybridMultilevel"/>
    <w:tmpl w:val="4D58ADAE"/>
    <w:lvl w:ilvl="0" w:tplc="34FE817E">
      <w:start w:val="1"/>
      <w:numFmt w:val="bullet"/>
      <w:lvlText w:val=""/>
      <w:lvlJc w:val="left"/>
      <w:pPr>
        <w:ind w:left="947" w:hanging="360"/>
      </w:pPr>
      <w:rPr>
        <w:rFonts w:ascii="Symbol" w:hAnsi="Symbol"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7">
    <w:nsid w:val="426F5AC6"/>
    <w:multiLevelType w:val="hybridMultilevel"/>
    <w:tmpl w:val="00669474"/>
    <w:lvl w:ilvl="0" w:tplc="2D825EB0">
      <w:start w:val="1"/>
      <w:numFmt w:val="bullet"/>
      <w:lvlText w:val="-"/>
      <w:lvlJc w:val="left"/>
      <w:pPr>
        <w:ind w:left="587" w:hanging="360"/>
      </w:pPr>
      <w:rPr>
        <w:rFonts w:ascii="Times New Roman" w:eastAsia="Times New Roman" w:hAnsi="Times New Roman" w:cs="Times New Roman" w:hint="default"/>
      </w:rPr>
    </w:lvl>
    <w:lvl w:ilvl="1" w:tplc="040C0003" w:tentative="1">
      <w:start w:val="1"/>
      <w:numFmt w:val="bullet"/>
      <w:lvlText w:val="o"/>
      <w:lvlJc w:val="left"/>
      <w:pPr>
        <w:ind w:left="1307" w:hanging="360"/>
      </w:pPr>
      <w:rPr>
        <w:rFonts w:ascii="Courier New" w:hAnsi="Courier New" w:cs="Courier New" w:hint="default"/>
      </w:rPr>
    </w:lvl>
    <w:lvl w:ilvl="2" w:tplc="040C0005" w:tentative="1">
      <w:start w:val="1"/>
      <w:numFmt w:val="bullet"/>
      <w:lvlText w:val=""/>
      <w:lvlJc w:val="left"/>
      <w:pPr>
        <w:ind w:left="2027" w:hanging="360"/>
      </w:pPr>
      <w:rPr>
        <w:rFonts w:ascii="Wingdings" w:hAnsi="Wingdings" w:hint="default"/>
      </w:rPr>
    </w:lvl>
    <w:lvl w:ilvl="3" w:tplc="040C0001" w:tentative="1">
      <w:start w:val="1"/>
      <w:numFmt w:val="bullet"/>
      <w:lvlText w:val=""/>
      <w:lvlJc w:val="left"/>
      <w:pPr>
        <w:ind w:left="2747" w:hanging="360"/>
      </w:pPr>
      <w:rPr>
        <w:rFonts w:ascii="Symbol" w:hAnsi="Symbol" w:hint="default"/>
      </w:rPr>
    </w:lvl>
    <w:lvl w:ilvl="4" w:tplc="040C0003" w:tentative="1">
      <w:start w:val="1"/>
      <w:numFmt w:val="bullet"/>
      <w:lvlText w:val="o"/>
      <w:lvlJc w:val="left"/>
      <w:pPr>
        <w:ind w:left="3467" w:hanging="360"/>
      </w:pPr>
      <w:rPr>
        <w:rFonts w:ascii="Courier New" w:hAnsi="Courier New" w:cs="Courier New" w:hint="default"/>
      </w:rPr>
    </w:lvl>
    <w:lvl w:ilvl="5" w:tplc="040C0005" w:tentative="1">
      <w:start w:val="1"/>
      <w:numFmt w:val="bullet"/>
      <w:lvlText w:val=""/>
      <w:lvlJc w:val="left"/>
      <w:pPr>
        <w:ind w:left="4187" w:hanging="360"/>
      </w:pPr>
      <w:rPr>
        <w:rFonts w:ascii="Wingdings" w:hAnsi="Wingdings" w:hint="default"/>
      </w:rPr>
    </w:lvl>
    <w:lvl w:ilvl="6" w:tplc="040C0001" w:tentative="1">
      <w:start w:val="1"/>
      <w:numFmt w:val="bullet"/>
      <w:lvlText w:val=""/>
      <w:lvlJc w:val="left"/>
      <w:pPr>
        <w:ind w:left="4907" w:hanging="360"/>
      </w:pPr>
      <w:rPr>
        <w:rFonts w:ascii="Symbol" w:hAnsi="Symbol" w:hint="default"/>
      </w:rPr>
    </w:lvl>
    <w:lvl w:ilvl="7" w:tplc="040C0003" w:tentative="1">
      <w:start w:val="1"/>
      <w:numFmt w:val="bullet"/>
      <w:lvlText w:val="o"/>
      <w:lvlJc w:val="left"/>
      <w:pPr>
        <w:ind w:left="5627" w:hanging="360"/>
      </w:pPr>
      <w:rPr>
        <w:rFonts w:ascii="Courier New" w:hAnsi="Courier New" w:cs="Courier New" w:hint="default"/>
      </w:rPr>
    </w:lvl>
    <w:lvl w:ilvl="8" w:tplc="040C0005" w:tentative="1">
      <w:start w:val="1"/>
      <w:numFmt w:val="bullet"/>
      <w:lvlText w:val=""/>
      <w:lvlJc w:val="left"/>
      <w:pPr>
        <w:ind w:left="6347" w:hanging="360"/>
      </w:pPr>
      <w:rPr>
        <w:rFonts w:ascii="Wingdings" w:hAnsi="Wingdings" w:hint="default"/>
      </w:rPr>
    </w:lvl>
  </w:abstractNum>
  <w:abstractNum w:abstractNumId="8">
    <w:nsid w:val="4B595FCC"/>
    <w:multiLevelType w:val="hybridMultilevel"/>
    <w:tmpl w:val="ECCCD676"/>
    <w:lvl w:ilvl="0" w:tplc="6B8C72E2">
      <w:start w:val="1"/>
      <w:numFmt w:val="decimal"/>
      <w:lvlText w:val="%1."/>
      <w:lvlJc w:val="left"/>
      <w:pPr>
        <w:ind w:left="587" w:hanging="360"/>
      </w:pPr>
      <w:rPr>
        <w:rFonts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abstractNum w:abstractNumId="9">
    <w:nsid w:val="4E5264BC"/>
    <w:multiLevelType w:val="hybridMultilevel"/>
    <w:tmpl w:val="B302D7D0"/>
    <w:lvl w:ilvl="0" w:tplc="040C0001">
      <w:start w:val="1"/>
      <w:numFmt w:val="bullet"/>
      <w:lvlText w:val=""/>
      <w:lvlJc w:val="left"/>
      <w:pPr>
        <w:ind w:left="947" w:hanging="360"/>
      </w:pPr>
      <w:rPr>
        <w:rFonts w:ascii="Symbol" w:hAnsi="Symbol"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0">
    <w:nsid w:val="4FC75381"/>
    <w:multiLevelType w:val="hybridMultilevel"/>
    <w:tmpl w:val="8D14D6A6"/>
    <w:lvl w:ilvl="0" w:tplc="040C0001">
      <w:start w:val="1"/>
      <w:numFmt w:val="bullet"/>
      <w:lvlText w:val=""/>
      <w:lvlJc w:val="left"/>
      <w:pPr>
        <w:ind w:left="947" w:hanging="360"/>
      </w:pPr>
      <w:rPr>
        <w:rFonts w:ascii="Symbol" w:hAnsi="Symbol"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1">
    <w:nsid w:val="544807E4"/>
    <w:multiLevelType w:val="hybridMultilevel"/>
    <w:tmpl w:val="5FA6B8D0"/>
    <w:lvl w:ilvl="0" w:tplc="45F2AF66">
      <w:start w:val="1"/>
      <w:numFmt w:val="lowerLetter"/>
      <w:lvlText w:val="%1-"/>
      <w:lvlJc w:val="left"/>
      <w:pPr>
        <w:ind w:left="587" w:hanging="360"/>
      </w:pPr>
      <w:rPr>
        <w:rFonts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abstractNum w:abstractNumId="12">
    <w:nsid w:val="5823043A"/>
    <w:multiLevelType w:val="hybridMultilevel"/>
    <w:tmpl w:val="940C30B2"/>
    <w:lvl w:ilvl="0" w:tplc="2D825EB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B0D55FA"/>
    <w:multiLevelType w:val="hybridMultilevel"/>
    <w:tmpl w:val="2A98760E"/>
    <w:lvl w:ilvl="0" w:tplc="040C0001">
      <w:start w:val="1"/>
      <w:numFmt w:val="bullet"/>
      <w:lvlText w:val=""/>
      <w:lvlJc w:val="left"/>
      <w:pPr>
        <w:ind w:left="947" w:hanging="360"/>
      </w:pPr>
      <w:rPr>
        <w:rFonts w:ascii="Symbol" w:hAnsi="Symbol" w:hint="default"/>
      </w:rPr>
    </w:lvl>
    <w:lvl w:ilvl="1" w:tplc="040C0003" w:tentative="1">
      <w:start w:val="1"/>
      <w:numFmt w:val="bullet"/>
      <w:lvlText w:val="o"/>
      <w:lvlJc w:val="left"/>
      <w:pPr>
        <w:ind w:left="1667" w:hanging="360"/>
      </w:pPr>
      <w:rPr>
        <w:rFonts w:ascii="Courier New" w:hAnsi="Courier New" w:cs="Courier New" w:hint="default"/>
      </w:rPr>
    </w:lvl>
    <w:lvl w:ilvl="2" w:tplc="040C0005" w:tentative="1">
      <w:start w:val="1"/>
      <w:numFmt w:val="bullet"/>
      <w:lvlText w:val=""/>
      <w:lvlJc w:val="left"/>
      <w:pPr>
        <w:ind w:left="2387" w:hanging="360"/>
      </w:pPr>
      <w:rPr>
        <w:rFonts w:ascii="Wingdings" w:hAnsi="Wingdings" w:hint="default"/>
      </w:rPr>
    </w:lvl>
    <w:lvl w:ilvl="3" w:tplc="040C0001" w:tentative="1">
      <w:start w:val="1"/>
      <w:numFmt w:val="bullet"/>
      <w:lvlText w:val=""/>
      <w:lvlJc w:val="left"/>
      <w:pPr>
        <w:ind w:left="3107" w:hanging="360"/>
      </w:pPr>
      <w:rPr>
        <w:rFonts w:ascii="Symbol" w:hAnsi="Symbol" w:hint="default"/>
      </w:rPr>
    </w:lvl>
    <w:lvl w:ilvl="4" w:tplc="040C0003" w:tentative="1">
      <w:start w:val="1"/>
      <w:numFmt w:val="bullet"/>
      <w:lvlText w:val="o"/>
      <w:lvlJc w:val="left"/>
      <w:pPr>
        <w:ind w:left="3827" w:hanging="360"/>
      </w:pPr>
      <w:rPr>
        <w:rFonts w:ascii="Courier New" w:hAnsi="Courier New" w:cs="Courier New" w:hint="default"/>
      </w:rPr>
    </w:lvl>
    <w:lvl w:ilvl="5" w:tplc="040C0005" w:tentative="1">
      <w:start w:val="1"/>
      <w:numFmt w:val="bullet"/>
      <w:lvlText w:val=""/>
      <w:lvlJc w:val="left"/>
      <w:pPr>
        <w:ind w:left="4547" w:hanging="360"/>
      </w:pPr>
      <w:rPr>
        <w:rFonts w:ascii="Wingdings" w:hAnsi="Wingdings" w:hint="default"/>
      </w:rPr>
    </w:lvl>
    <w:lvl w:ilvl="6" w:tplc="040C0001" w:tentative="1">
      <w:start w:val="1"/>
      <w:numFmt w:val="bullet"/>
      <w:lvlText w:val=""/>
      <w:lvlJc w:val="left"/>
      <w:pPr>
        <w:ind w:left="5267" w:hanging="360"/>
      </w:pPr>
      <w:rPr>
        <w:rFonts w:ascii="Symbol" w:hAnsi="Symbol" w:hint="default"/>
      </w:rPr>
    </w:lvl>
    <w:lvl w:ilvl="7" w:tplc="040C0003" w:tentative="1">
      <w:start w:val="1"/>
      <w:numFmt w:val="bullet"/>
      <w:lvlText w:val="o"/>
      <w:lvlJc w:val="left"/>
      <w:pPr>
        <w:ind w:left="5987" w:hanging="360"/>
      </w:pPr>
      <w:rPr>
        <w:rFonts w:ascii="Courier New" w:hAnsi="Courier New" w:cs="Courier New" w:hint="default"/>
      </w:rPr>
    </w:lvl>
    <w:lvl w:ilvl="8" w:tplc="040C0005" w:tentative="1">
      <w:start w:val="1"/>
      <w:numFmt w:val="bullet"/>
      <w:lvlText w:val=""/>
      <w:lvlJc w:val="left"/>
      <w:pPr>
        <w:ind w:left="6707" w:hanging="360"/>
      </w:pPr>
      <w:rPr>
        <w:rFonts w:ascii="Wingdings" w:hAnsi="Wingdings" w:hint="default"/>
      </w:rPr>
    </w:lvl>
  </w:abstractNum>
  <w:abstractNum w:abstractNumId="14">
    <w:nsid w:val="7F246DE5"/>
    <w:multiLevelType w:val="hybridMultilevel"/>
    <w:tmpl w:val="C208358A"/>
    <w:lvl w:ilvl="0" w:tplc="11EE46CE">
      <w:start w:val="1"/>
      <w:numFmt w:val="lowerLetter"/>
      <w:lvlText w:val="%1)"/>
      <w:lvlJc w:val="left"/>
      <w:pPr>
        <w:ind w:left="587" w:hanging="360"/>
      </w:pPr>
      <w:rPr>
        <w:rFonts w:hint="default"/>
      </w:rPr>
    </w:lvl>
    <w:lvl w:ilvl="1" w:tplc="040C0019" w:tentative="1">
      <w:start w:val="1"/>
      <w:numFmt w:val="lowerLetter"/>
      <w:lvlText w:val="%2."/>
      <w:lvlJc w:val="left"/>
      <w:pPr>
        <w:ind w:left="1307" w:hanging="360"/>
      </w:pPr>
    </w:lvl>
    <w:lvl w:ilvl="2" w:tplc="040C001B" w:tentative="1">
      <w:start w:val="1"/>
      <w:numFmt w:val="lowerRoman"/>
      <w:lvlText w:val="%3."/>
      <w:lvlJc w:val="right"/>
      <w:pPr>
        <w:ind w:left="2027" w:hanging="180"/>
      </w:pPr>
    </w:lvl>
    <w:lvl w:ilvl="3" w:tplc="040C000F" w:tentative="1">
      <w:start w:val="1"/>
      <w:numFmt w:val="decimal"/>
      <w:lvlText w:val="%4."/>
      <w:lvlJc w:val="left"/>
      <w:pPr>
        <w:ind w:left="2747" w:hanging="360"/>
      </w:pPr>
    </w:lvl>
    <w:lvl w:ilvl="4" w:tplc="040C0019" w:tentative="1">
      <w:start w:val="1"/>
      <w:numFmt w:val="lowerLetter"/>
      <w:lvlText w:val="%5."/>
      <w:lvlJc w:val="left"/>
      <w:pPr>
        <w:ind w:left="3467" w:hanging="360"/>
      </w:pPr>
    </w:lvl>
    <w:lvl w:ilvl="5" w:tplc="040C001B" w:tentative="1">
      <w:start w:val="1"/>
      <w:numFmt w:val="lowerRoman"/>
      <w:lvlText w:val="%6."/>
      <w:lvlJc w:val="right"/>
      <w:pPr>
        <w:ind w:left="4187" w:hanging="180"/>
      </w:pPr>
    </w:lvl>
    <w:lvl w:ilvl="6" w:tplc="040C000F" w:tentative="1">
      <w:start w:val="1"/>
      <w:numFmt w:val="decimal"/>
      <w:lvlText w:val="%7."/>
      <w:lvlJc w:val="left"/>
      <w:pPr>
        <w:ind w:left="4907" w:hanging="360"/>
      </w:pPr>
    </w:lvl>
    <w:lvl w:ilvl="7" w:tplc="040C0019" w:tentative="1">
      <w:start w:val="1"/>
      <w:numFmt w:val="lowerLetter"/>
      <w:lvlText w:val="%8."/>
      <w:lvlJc w:val="left"/>
      <w:pPr>
        <w:ind w:left="5627" w:hanging="360"/>
      </w:pPr>
    </w:lvl>
    <w:lvl w:ilvl="8" w:tplc="040C001B" w:tentative="1">
      <w:start w:val="1"/>
      <w:numFmt w:val="lowerRoman"/>
      <w:lvlText w:val="%9."/>
      <w:lvlJc w:val="right"/>
      <w:pPr>
        <w:ind w:left="6347" w:hanging="180"/>
      </w:pPr>
    </w:lvl>
  </w:abstractNum>
  <w:num w:numId="1">
    <w:abstractNumId w:val="5"/>
  </w:num>
  <w:num w:numId="2">
    <w:abstractNumId w:val="11"/>
  </w:num>
  <w:num w:numId="3">
    <w:abstractNumId w:val="8"/>
  </w:num>
  <w:num w:numId="4">
    <w:abstractNumId w:val="7"/>
  </w:num>
  <w:num w:numId="5">
    <w:abstractNumId w:val="10"/>
  </w:num>
  <w:num w:numId="6">
    <w:abstractNumId w:val="9"/>
  </w:num>
  <w:num w:numId="7">
    <w:abstractNumId w:val="2"/>
  </w:num>
  <w:num w:numId="8">
    <w:abstractNumId w:val="4"/>
  </w:num>
  <w:num w:numId="9">
    <w:abstractNumId w:val="0"/>
  </w:num>
  <w:num w:numId="10">
    <w:abstractNumId w:val="3"/>
  </w:num>
  <w:num w:numId="11">
    <w:abstractNumId w:val="13"/>
  </w:num>
  <w:num w:numId="12">
    <w:abstractNumId w:val="14"/>
  </w:num>
  <w:num w:numId="13">
    <w:abstractNumId w:val="1"/>
  </w:num>
  <w:num w:numId="14">
    <w:abstractNumId w:val="6"/>
  </w:num>
  <w:num w:numId="15">
    <w:abstractNumId w:val="1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stylePaneFormatFilter w:val="3F01"/>
  <w:defaultTabStop w:val="708"/>
  <w:hyphenationZone w:val="425"/>
  <w:noPunctuationKerning/>
  <w:characterSpacingControl w:val="doNotCompress"/>
  <w:hdrShapeDefaults>
    <o:shapedefaults v:ext="edit" spidmax="32770">
      <o:colormru v:ext="edit" colors="#2415eb,#2662da"/>
      <o:colormenu v:ext="edit" fillcolor="none" strokecolor="none" shadowcolor="none"/>
    </o:shapedefaults>
    <o:shapelayout v:ext="edit">
      <o:idmap v:ext="edit" data="2"/>
    </o:shapelayout>
  </w:hdrShapeDefaults>
  <w:footnotePr>
    <w:footnote w:id="0"/>
    <w:footnote w:id="1"/>
  </w:footnotePr>
  <w:endnotePr>
    <w:endnote w:id="0"/>
    <w:endnote w:id="1"/>
  </w:endnotePr>
  <w:compat/>
  <w:rsids>
    <w:rsidRoot w:val="00140C6E"/>
    <w:rsid w:val="00001B2C"/>
    <w:rsid w:val="00003C5A"/>
    <w:rsid w:val="0000598C"/>
    <w:rsid w:val="00006F5F"/>
    <w:rsid w:val="00007ED2"/>
    <w:rsid w:val="00010F77"/>
    <w:rsid w:val="0001148E"/>
    <w:rsid w:val="00015465"/>
    <w:rsid w:val="00015CC1"/>
    <w:rsid w:val="00016D66"/>
    <w:rsid w:val="00017AC3"/>
    <w:rsid w:val="00021268"/>
    <w:rsid w:val="00021894"/>
    <w:rsid w:val="00022584"/>
    <w:rsid w:val="00026881"/>
    <w:rsid w:val="0002778D"/>
    <w:rsid w:val="000301DB"/>
    <w:rsid w:val="00030489"/>
    <w:rsid w:val="000321EF"/>
    <w:rsid w:val="000322F6"/>
    <w:rsid w:val="000328EE"/>
    <w:rsid w:val="00032F5A"/>
    <w:rsid w:val="00033B4A"/>
    <w:rsid w:val="000377FA"/>
    <w:rsid w:val="00037C62"/>
    <w:rsid w:val="00037C9D"/>
    <w:rsid w:val="00037E4C"/>
    <w:rsid w:val="000409DB"/>
    <w:rsid w:val="00041989"/>
    <w:rsid w:val="00043645"/>
    <w:rsid w:val="000438C7"/>
    <w:rsid w:val="00043BDF"/>
    <w:rsid w:val="00046A4A"/>
    <w:rsid w:val="0004709C"/>
    <w:rsid w:val="000501F5"/>
    <w:rsid w:val="000502AA"/>
    <w:rsid w:val="00051589"/>
    <w:rsid w:val="00052A26"/>
    <w:rsid w:val="00053E1B"/>
    <w:rsid w:val="00053FF1"/>
    <w:rsid w:val="00054355"/>
    <w:rsid w:val="00054B4D"/>
    <w:rsid w:val="00055055"/>
    <w:rsid w:val="00055D3D"/>
    <w:rsid w:val="00056C1C"/>
    <w:rsid w:val="00056E8B"/>
    <w:rsid w:val="000573F5"/>
    <w:rsid w:val="000618EB"/>
    <w:rsid w:val="00061AB3"/>
    <w:rsid w:val="00061C7C"/>
    <w:rsid w:val="000620C7"/>
    <w:rsid w:val="00062506"/>
    <w:rsid w:val="00063F6E"/>
    <w:rsid w:val="000675C0"/>
    <w:rsid w:val="000678FF"/>
    <w:rsid w:val="00070C17"/>
    <w:rsid w:val="00070D14"/>
    <w:rsid w:val="00071C1E"/>
    <w:rsid w:val="00072D5C"/>
    <w:rsid w:val="00076128"/>
    <w:rsid w:val="000811F1"/>
    <w:rsid w:val="00082124"/>
    <w:rsid w:val="00084F5B"/>
    <w:rsid w:val="0009079E"/>
    <w:rsid w:val="000908F9"/>
    <w:rsid w:val="00091071"/>
    <w:rsid w:val="00092F96"/>
    <w:rsid w:val="00096574"/>
    <w:rsid w:val="00097999"/>
    <w:rsid w:val="000A4CA0"/>
    <w:rsid w:val="000A5E46"/>
    <w:rsid w:val="000A657C"/>
    <w:rsid w:val="000A67F0"/>
    <w:rsid w:val="000A72F7"/>
    <w:rsid w:val="000A7AFA"/>
    <w:rsid w:val="000A7C5F"/>
    <w:rsid w:val="000B1A9C"/>
    <w:rsid w:val="000B33B6"/>
    <w:rsid w:val="000B37A0"/>
    <w:rsid w:val="000B6752"/>
    <w:rsid w:val="000B792E"/>
    <w:rsid w:val="000B7CF5"/>
    <w:rsid w:val="000C11F5"/>
    <w:rsid w:val="000C1759"/>
    <w:rsid w:val="000C243F"/>
    <w:rsid w:val="000C25B2"/>
    <w:rsid w:val="000C2E6C"/>
    <w:rsid w:val="000C34C2"/>
    <w:rsid w:val="000C414C"/>
    <w:rsid w:val="000C426A"/>
    <w:rsid w:val="000C6824"/>
    <w:rsid w:val="000C7F9E"/>
    <w:rsid w:val="000D058A"/>
    <w:rsid w:val="000D0B64"/>
    <w:rsid w:val="000D136F"/>
    <w:rsid w:val="000D1489"/>
    <w:rsid w:val="000D25C4"/>
    <w:rsid w:val="000D311F"/>
    <w:rsid w:val="000D32EA"/>
    <w:rsid w:val="000D34DA"/>
    <w:rsid w:val="000D497B"/>
    <w:rsid w:val="000D5147"/>
    <w:rsid w:val="000D7017"/>
    <w:rsid w:val="000E0731"/>
    <w:rsid w:val="000E1121"/>
    <w:rsid w:val="000E511B"/>
    <w:rsid w:val="000E5AD3"/>
    <w:rsid w:val="000E6CD5"/>
    <w:rsid w:val="000E7415"/>
    <w:rsid w:val="000E7430"/>
    <w:rsid w:val="000E7F89"/>
    <w:rsid w:val="000F02BD"/>
    <w:rsid w:val="000F1C99"/>
    <w:rsid w:val="000F235F"/>
    <w:rsid w:val="000F38BC"/>
    <w:rsid w:val="000F600E"/>
    <w:rsid w:val="00105EF7"/>
    <w:rsid w:val="001114E6"/>
    <w:rsid w:val="0011358B"/>
    <w:rsid w:val="001164EA"/>
    <w:rsid w:val="00116FA5"/>
    <w:rsid w:val="00117F1F"/>
    <w:rsid w:val="00120A88"/>
    <w:rsid w:val="001244CA"/>
    <w:rsid w:val="00124AA1"/>
    <w:rsid w:val="0013013E"/>
    <w:rsid w:val="0013133D"/>
    <w:rsid w:val="00131A5D"/>
    <w:rsid w:val="00132953"/>
    <w:rsid w:val="00133A54"/>
    <w:rsid w:val="001364B2"/>
    <w:rsid w:val="0013798C"/>
    <w:rsid w:val="00137AF0"/>
    <w:rsid w:val="001408BD"/>
    <w:rsid w:val="00140C6E"/>
    <w:rsid w:val="0014147D"/>
    <w:rsid w:val="0014167C"/>
    <w:rsid w:val="00141A6B"/>
    <w:rsid w:val="0014239E"/>
    <w:rsid w:val="0014365F"/>
    <w:rsid w:val="0014432B"/>
    <w:rsid w:val="00144D48"/>
    <w:rsid w:val="00145286"/>
    <w:rsid w:val="00150747"/>
    <w:rsid w:val="00150C05"/>
    <w:rsid w:val="00150C1E"/>
    <w:rsid w:val="00151E45"/>
    <w:rsid w:val="00153292"/>
    <w:rsid w:val="0015348B"/>
    <w:rsid w:val="00154B85"/>
    <w:rsid w:val="001608C0"/>
    <w:rsid w:val="00160C94"/>
    <w:rsid w:val="0016104C"/>
    <w:rsid w:val="00161601"/>
    <w:rsid w:val="001618E1"/>
    <w:rsid w:val="001620F4"/>
    <w:rsid w:val="00162420"/>
    <w:rsid w:val="00164CAA"/>
    <w:rsid w:val="00166188"/>
    <w:rsid w:val="00166238"/>
    <w:rsid w:val="0016677D"/>
    <w:rsid w:val="001670F0"/>
    <w:rsid w:val="00167EFA"/>
    <w:rsid w:val="00170B83"/>
    <w:rsid w:val="00171672"/>
    <w:rsid w:val="00173FFE"/>
    <w:rsid w:val="00174D4C"/>
    <w:rsid w:val="00174DAF"/>
    <w:rsid w:val="00175D1B"/>
    <w:rsid w:val="00175F0E"/>
    <w:rsid w:val="0017629A"/>
    <w:rsid w:val="00180478"/>
    <w:rsid w:val="00180B24"/>
    <w:rsid w:val="00181A6B"/>
    <w:rsid w:val="00183141"/>
    <w:rsid w:val="00183815"/>
    <w:rsid w:val="00187012"/>
    <w:rsid w:val="00190682"/>
    <w:rsid w:val="00190800"/>
    <w:rsid w:val="00190B0F"/>
    <w:rsid w:val="00190F11"/>
    <w:rsid w:val="001921A8"/>
    <w:rsid w:val="001A0726"/>
    <w:rsid w:val="001A1B65"/>
    <w:rsid w:val="001A367E"/>
    <w:rsid w:val="001A3758"/>
    <w:rsid w:val="001A3AE3"/>
    <w:rsid w:val="001A4B4B"/>
    <w:rsid w:val="001A5977"/>
    <w:rsid w:val="001B1B2A"/>
    <w:rsid w:val="001B2DA9"/>
    <w:rsid w:val="001B35B3"/>
    <w:rsid w:val="001B4353"/>
    <w:rsid w:val="001B5EC8"/>
    <w:rsid w:val="001C16EC"/>
    <w:rsid w:val="001C37AD"/>
    <w:rsid w:val="001C3860"/>
    <w:rsid w:val="001C3B61"/>
    <w:rsid w:val="001C3C14"/>
    <w:rsid w:val="001C4BFC"/>
    <w:rsid w:val="001C50B9"/>
    <w:rsid w:val="001C53E9"/>
    <w:rsid w:val="001C545B"/>
    <w:rsid w:val="001C5DBB"/>
    <w:rsid w:val="001C7678"/>
    <w:rsid w:val="001C77AC"/>
    <w:rsid w:val="001D101D"/>
    <w:rsid w:val="001D1CE0"/>
    <w:rsid w:val="001D3C90"/>
    <w:rsid w:val="001D4C7F"/>
    <w:rsid w:val="001D5CB4"/>
    <w:rsid w:val="001D746E"/>
    <w:rsid w:val="001D78E8"/>
    <w:rsid w:val="001E3B7C"/>
    <w:rsid w:val="001E4AFC"/>
    <w:rsid w:val="001E50D8"/>
    <w:rsid w:val="001E6FD6"/>
    <w:rsid w:val="001E7B6D"/>
    <w:rsid w:val="001F1647"/>
    <w:rsid w:val="001F64F4"/>
    <w:rsid w:val="00200BF1"/>
    <w:rsid w:val="00202BE8"/>
    <w:rsid w:val="00204BD1"/>
    <w:rsid w:val="00207FE6"/>
    <w:rsid w:val="002101CB"/>
    <w:rsid w:val="00211A48"/>
    <w:rsid w:val="0021210F"/>
    <w:rsid w:val="00213D71"/>
    <w:rsid w:val="0021411D"/>
    <w:rsid w:val="00214B97"/>
    <w:rsid w:val="00214E80"/>
    <w:rsid w:val="002175DF"/>
    <w:rsid w:val="00220D4A"/>
    <w:rsid w:val="00221F73"/>
    <w:rsid w:val="00222B03"/>
    <w:rsid w:val="0022365F"/>
    <w:rsid w:val="0022476E"/>
    <w:rsid w:val="0022641E"/>
    <w:rsid w:val="00227206"/>
    <w:rsid w:val="0022772B"/>
    <w:rsid w:val="002305F1"/>
    <w:rsid w:val="00230FDD"/>
    <w:rsid w:val="00231658"/>
    <w:rsid w:val="002355D8"/>
    <w:rsid w:val="00236E43"/>
    <w:rsid w:val="0024106B"/>
    <w:rsid w:val="00241A03"/>
    <w:rsid w:val="00242CD1"/>
    <w:rsid w:val="00244001"/>
    <w:rsid w:val="00244C6E"/>
    <w:rsid w:val="0025064E"/>
    <w:rsid w:val="002520CB"/>
    <w:rsid w:val="0025222D"/>
    <w:rsid w:val="00255A25"/>
    <w:rsid w:val="00262A3E"/>
    <w:rsid w:val="00262EB1"/>
    <w:rsid w:val="00263B9A"/>
    <w:rsid w:val="00265738"/>
    <w:rsid w:val="00265ACB"/>
    <w:rsid w:val="002679DC"/>
    <w:rsid w:val="0027072F"/>
    <w:rsid w:val="00270AF3"/>
    <w:rsid w:val="00272247"/>
    <w:rsid w:val="00273C62"/>
    <w:rsid w:val="00273F91"/>
    <w:rsid w:val="00274163"/>
    <w:rsid w:val="00274217"/>
    <w:rsid w:val="00274386"/>
    <w:rsid w:val="00275881"/>
    <w:rsid w:val="002762C4"/>
    <w:rsid w:val="00276CE2"/>
    <w:rsid w:val="00277F98"/>
    <w:rsid w:val="002804CB"/>
    <w:rsid w:val="00280D76"/>
    <w:rsid w:val="00282F8F"/>
    <w:rsid w:val="00282FB7"/>
    <w:rsid w:val="00284651"/>
    <w:rsid w:val="00292149"/>
    <w:rsid w:val="002938BF"/>
    <w:rsid w:val="002969B9"/>
    <w:rsid w:val="002A299D"/>
    <w:rsid w:val="002A2CA2"/>
    <w:rsid w:val="002A5056"/>
    <w:rsid w:val="002A7224"/>
    <w:rsid w:val="002A7BD3"/>
    <w:rsid w:val="002B08F5"/>
    <w:rsid w:val="002B1D52"/>
    <w:rsid w:val="002B1DA7"/>
    <w:rsid w:val="002B1EB6"/>
    <w:rsid w:val="002B337F"/>
    <w:rsid w:val="002B397C"/>
    <w:rsid w:val="002C077A"/>
    <w:rsid w:val="002C16BC"/>
    <w:rsid w:val="002C2384"/>
    <w:rsid w:val="002C2484"/>
    <w:rsid w:val="002C3252"/>
    <w:rsid w:val="002C328F"/>
    <w:rsid w:val="002C5011"/>
    <w:rsid w:val="002C61CF"/>
    <w:rsid w:val="002C738B"/>
    <w:rsid w:val="002C7873"/>
    <w:rsid w:val="002C7C9E"/>
    <w:rsid w:val="002D076B"/>
    <w:rsid w:val="002D07C4"/>
    <w:rsid w:val="002D0F19"/>
    <w:rsid w:val="002D18AE"/>
    <w:rsid w:val="002D35EE"/>
    <w:rsid w:val="002D3AA2"/>
    <w:rsid w:val="002D44AF"/>
    <w:rsid w:val="002D517F"/>
    <w:rsid w:val="002D6C46"/>
    <w:rsid w:val="002D7E48"/>
    <w:rsid w:val="002E17FC"/>
    <w:rsid w:val="002E1B2B"/>
    <w:rsid w:val="002E2765"/>
    <w:rsid w:val="002E3566"/>
    <w:rsid w:val="002E3A7B"/>
    <w:rsid w:val="002E41EB"/>
    <w:rsid w:val="002E6051"/>
    <w:rsid w:val="002E7CC0"/>
    <w:rsid w:val="002F06EB"/>
    <w:rsid w:val="002F09E9"/>
    <w:rsid w:val="002F7ADC"/>
    <w:rsid w:val="003001CA"/>
    <w:rsid w:val="00300424"/>
    <w:rsid w:val="00304808"/>
    <w:rsid w:val="003058D0"/>
    <w:rsid w:val="00305A37"/>
    <w:rsid w:val="00305E74"/>
    <w:rsid w:val="0031015E"/>
    <w:rsid w:val="00312FFF"/>
    <w:rsid w:val="003152A5"/>
    <w:rsid w:val="0031635E"/>
    <w:rsid w:val="00316DE0"/>
    <w:rsid w:val="00317857"/>
    <w:rsid w:val="0032061E"/>
    <w:rsid w:val="00323207"/>
    <w:rsid w:val="00323471"/>
    <w:rsid w:val="00323796"/>
    <w:rsid w:val="0032503A"/>
    <w:rsid w:val="003268CE"/>
    <w:rsid w:val="0033333A"/>
    <w:rsid w:val="003434A8"/>
    <w:rsid w:val="003434C3"/>
    <w:rsid w:val="0034352E"/>
    <w:rsid w:val="00346753"/>
    <w:rsid w:val="0034789B"/>
    <w:rsid w:val="00351AAE"/>
    <w:rsid w:val="00351CBF"/>
    <w:rsid w:val="003529D0"/>
    <w:rsid w:val="00352DC1"/>
    <w:rsid w:val="00353A0F"/>
    <w:rsid w:val="00354CEA"/>
    <w:rsid w:val="00355433"/>
    <w:rsid w:val="00355B71"/>
    <w:rsid w:val="00355EE9"/>
    <w:rsid w:val="00356DE6"/>
    <w:rsid w:val="00356E44"/>
    <w:rsid w:val="00360774"/>
    <w:rsid w:val="003608B0"/>
    <w:rsid w:val="00360936"/>
    <w:rsid w:val="003642B2"/>
    <w:rsid w:val="00364C47"/>
    <w:rsid w:val="00366B63"/>
    <w:rsid w:val="00367543"/>
    <w:rsid w:val="00370919"/>
    <w:rsid w:val="00370A34"/>
    <w:rsid w:val="0037220A"/>
    <w:rsid w:val="00372D33"/>
    <w:rsid w:val="003751ED"/>
    <w:rsid w:val="00377D0F"/>
    <w:rsid w:val="0038031D"/>
    <w:rsid w:val="0038084B"/>
    <w:rsid w:val="00381325"/>
    <w:rsid w:val="00383062"/>
    <w:rsid w:val="00383A9D"/>
    <w:rsid w:val="00387854"/>
    <w:rsid w:val="003900EF"/>
    <w:rsid w:val="003904D9"/>
    <w:rsid w:val="00390A18"/>
    <w:rsid w:val="00390ADC"/>
    <w:rsid w:val="00390FA1"/>
    <w:rsid w:val="00392281"/>
    <w:rsid w:val="00393E4D"/>
    <w:rsid w:val="0039702B"/>
    <w:rsid w:val="0039737C"/>
    <w:rsid w:val="003A22DF"/>
    <w:rsid w:val="003A2A2E"/>
    <w:rsid w:val="003A2CE5"/>
    <w:rsid w:val="003A3339"/>
    <w:rsid w:val="003A3575"/>
    <w:rsid w:val="003A384F"/>
    <w:rsid w:val="003A67CD"/>
    <w:rsid w:val="003A76FC"/>
    <w:rsid w:val="003B1358"/>
    <w:rsid w:val="003B3861"/>
    <w:rsid w:val="003B4FF4"/>
    <w:rsid w:val="003B5F3B"/>
    <w:rsid w:val="003B6073"/>
    <w:rsid w:val="003B6D17"/>
    <w:rsid w:val="003B6F31"/>
    <w:rsid w:val="003B6F3F"/>
    <w:rsid w:val="003B75A3"/>
    <w:rsid w:val="003B7B64"/>
    <w:rsid w:val="003C2061"/>
    <w:rsid w:val="003C3306"/>
    <w:rsid w:val="003C33B7"/>
    <w:rsid w:val="003C6EF5"/>
    <w:rsid w:val="003C7E21"/>
    <w:rsid w:val="003D08DB"/>
    <w:rsid w:val="003D21DC"/>
    <w:rsid w:val="003D37A8"/>
    <w:rsid w:val="003D3AEC"/>
    <w:rsid w:val="003D4F85"/>
    <w:rsid w:val="003D5C9C"/>
    <w:rsid w:val="003D6B4B"/>
    <w:rsid w:val="003D6DBA"/>
    <w:rsid w:val="003D6E91"/>
    <w:rsid w:val="003D77B0"/>
    <w:rsid w:val="003E0182"/>
    <w:rsid w:val="003E0A3C"/>
    <w:rsid w:val="003E10B0"/>
    <w:rsid w:val="003E5472"/>
    <w:rsid w:val="003E70F9"/>
    <w:rsid w:val="003E766D"/>
    <w:rsid w:val="003E7C59"/>
    <w:rsid w:val="003F03FB"/>
    <w:rsid w:val="003F10EB"/>
    <w:rsid w:val="003F2647"/>
    <w:rsid w:val="003F2998"/>
    <w:rsid w:val="003F34E6"/>
    <w:rsid w:val="003F3F62"/>
    <w:rsid w:val="003F4B15"/>
    <w:rsid w:val="003F58FD"/>
    <w:rsid w:val="003F63EC"/>
    <w:rsid w:val="003F7502"/>
    <w:rsid w:val="003F7B15"/>
    <w:rsid w:val="00400373"/>
    <w:rsid w:val="00400B46"/>
    <w:rsid w:val="00403707"/>
    <w:rsid w:val="00404145"/>
    <w:rsid w:val="00404759"/>
    <w:rsid w:val="00404FBA"/>
    <w:rsid w:val="004054E5"/>
    <w:rsid w:val="00405CC5"/>
    <w:rsid w:val="004063FB"/>
    <w:rsid w:val="00406E49"/>
    <w:rsid w:val="0041185F"/>
    <w:rsid w:val="004118C4"/>
    <w:rsid w:val="00412DD6"/>
    <w:rsid w:val="004133EF"/>
    <w:rsid w:val="00413CE2"/>
    <w:rsid w:val="004151A9"/>
    <w:rsid w:val="0041567A"/>
    <w:rsid w:val="00415966"/>
    <w:rsid w:val="00416152"/>
    <w:rsid w:val="004169AF"/>
    <w:rsid w:val="004173CC"/>
    <w:rsid w:val="00420183"/>
    <w:rsid w:val="00420DCB"/>
    <w:rsid w:val="00421C02"/>
    <w:rsid w:val="00423631"/>
    <w:rsid w:val="0042786B"/>
    <w:rsid w:val="00432E6C"/>
    <w:rsid w:val="0043513E"/>
    <w:rsid w:val="00435760"/>
    <w:rsid w:val="0043681B"/>
    <w:rsid w:val="00436CA9"/>
    <w:rsid w:val="0043732E"/>
    <w:rsid w:val="004376C3"/>
    <w:rsid w:val="0044328E"/>
    <w:rsid w:val="004441BF"/>
    <w:rsid w:val="00445526"/>
    <w:rsid w:val="00445565"/>
    <w:rsid w:val="0044559B"/>
    <w:rsid w:val="0044683D"/>
    <w:rsid w:val="00451015"/>
    <w:rsid w:val="0045264E"/>
    <w:rsid w:val="00452938"/>
    <w:rsid w:val="00452DE4"/>
    <w:rsid w:val="0045694A"/>
    <w:rsid w:val="00456EFA"/>
    <w:rsid w:val="004577C7"/>
    <w:rsid w:val="00460BB2"/>
    <w:rsid w:val="00461540"/>
    <w:rsid w:val="00462B16"/>
    <w:rsid w:val="00464114"/>
    <w:rsid w:val="004642C9"/>
    <w:rsid w:val="00466F98"/>
    <w:rsid w:val="004673DC"/>
    <w:rsid w:val="00470A59"/>
    <w:rsid w:val="00470EC8"/>
    <w:rsid w:val="00471D3E"/>
    <w:rsid w:val="00472100"/>
    <w:rsid w:val="00472946"/>
    <w:rsid w:val="0047483D"/>
    <w:rsid w:val="00474BC7"/>
    <w:rsid w:val="00475481"/>
    <w:rsid w:val="00476BE1"/>
    <w:rsid w:val="004823C0"/>
    <w:rsid w:val="00483416"/>
    <w:rsid w:val="00483F31"/>
    <w:rsid w:val="00486ECA"/>
    <w:rsid w:val="00490299"/>
    <w:rsid w:val="00490615"/>
    <w:rsid w:val="00492979"/>
    <w:rsid w:val="00494024"/>
    <w:rsid w:val="00495651"/>
    <w:rsid w:val="00495712"/>
    <w:rsid w:val="00496EB0"/>
    <w:rsid w:val="004973B1"/>
    <w:rsid w:val="004A0858"/>
    <w:rsid w:val="004A0D20"/>
    <w:rsid w:val="004A18E2"/>
    <w:rsid w:val="004A23DC"/>
    <w:rsid w:val="004A40FC"/>
    <w:rsid w:val="004A5505"/>
    <w:rsid w:val="004A5E47"/>
    <w:rsid w:val="004B02F5"/>
    <w:rsid w:val="004B0551"/>
    <w:rsid w:val="004B1F0B"/>
    <w:rsid w:val="004B2361"/>
    <w:rsid w:val="004B28DE"/>
    <w:rsid w:val="004B30F3"/>
    <w:rsid w:val="004B3F60"/>
    <w:rsid w:val="004B463C"/>
    <w:rsid w:val="004B55B1"/>
    <w:rsid w:val="004B5DD9"/>
    <w:rsid w:val="004B5E04"/>
    <w:rsid w:val="004B700E"/>
    <w:rsid w:val="004B7095"/>
    <w:rsid w:val="004C1727"/>
    <w:rsid w:val="004C31FE"/>
    <w:rsid w:val="004C3377"/>
    <w:rsid w:val="004C41BE"/>
    <w:rsid w:val="004C652F"/>
    <w:rsid w:val="004C7014"/>
    <w:rsid w:val="004C76F1"/>
    <w:rsid w:val="004D007B"/>
    <w:rsid w:val="004D2A3E"/>
    <w:rsid w:val="004D2C93"/>
    <w:rsid w:val="004D2D65"/>
    <w:rsid w:val="004D40C4"/>
    <w:rsid w:val="004D706F"/>
    <w:rsid w:val="004D70C0"/>
    <w:rsid w:val="004D7D02"/>
    <w:rsid w:val="004E0E35"/>
    <w:rsid w:val="004E267D"/>
    <w:rsid w:val="004E2E1D"/>
    <w:rsid w:val="004E3B3D"/>
    <w:rsid w:val="004E40C6"/>
    <w:rsid w:val="004E4516"/>
    <w:rsid w:val="004E4BC3"/>
    <w:rsid w:val="004E4DBB"/>
    <w:rsid w:val="004E773D"/>
    <w:rsid w:val="004F38F1"/>
    <w:rsid w:val="004F3B6C"/>
    <w:rsid w:val="004F40E4"/>
    <w:rsid w:val="004F4192"/>
    <w:rsid w:val="004F4A9B"/>
    <w:rsid w:val="004F4ADE"/>
    <w:rsid w:val="004F514B"/>
    <w:rsid w:val="004F6632"/>
    <w:rsid w:val="005000A8"/>
    <w:rsid w:val="00500BF5"/>
    <w:rsid w:val="005019A1"/>
    <w:rsid w:val="0050278A"/>
    <w:rsid w:val="00502974"/>
    <w:rsid w:val="0050727F"/>
    <w:rsid w:val="00511F10"/>
    <w:rsid w:val="00511FF6"/>
    <w:rsid w:val="00512A7C"/>
    <w:rsid w:val="00512EA8"/>
    <w:rsid w:val="005142DE"/>
    <w:rsid w:val="005151E2"/>
    <w:rsid w:val="0051550A"/>
    <w:rsid w:val="0051645B"/>
    <w:rsid w:val="00516E6A"/>
    <w:rsid w:val="00517EB2"/>
    <w:rsid w:val="005234A2"/>
    <w:rsid w:val="005259E1"/>
    <w:rsid w:val="00526DE0"/>
    <w:rsid w:val="0053156B"/>
    <w:rsid w:val="00533551"/>
    <w:rsid w:val="005345FD"/>
    <w:rsid w:val="005349D8"/>
    <w:rsid w:val="00534C26"/>
    <w:rsid w:val="00540236"/>
    <w:rsid w:val="00542C09"/>
    <w:rsid w:val="00542E8C"/>
    <w:rsid w:val="005449B1"/>
    <w:rsid w:val="00545065"/>
    <w:rsid w:val="00545C06"/>
    <w:rsid w:val="00546176"/>
    <w:rsid w:val="00546BC4"/>
    <w:rsid w:val="00546F25"/>
    <w:rsid w:val="0054731E"/>
    <w:rsid w:val="00550611"/>
    <w:rsid w:val="005508D0"/>
    <w:rsid w:val="00550C97"/>
    <w:rsid w:val="00552117"/>
    <w:rsid w:val="00554CA7"/>
    <w:rsid w:val="005556E1"/>
    <w:rsid w:val="00556FA7"/>
    <w:rsid w:val="0055715D"/>
    <w:rsid w:val="00557BF9"/>
    <w:rsid w:val="00560EB1"/>
    <w:rsid w:val="005610FE"/>
    <w:rsid w:val="00561DB8"/>
    <w:rsid w:val="00565481"/>
    <w:rsid w:val="00565ED0"/>
    <w:rsid w:val="00567851"/>
    <w:rsid w:val="00571B3C"/>
    <w:rsid w:val="00572CE7"/>
    <w:rsid w:val="00574F59"/>
    <w:rsid w:val="0058097B"/>
    <w:rsid w:val="00586266"/>
    <w:rsid w:val="005866AF"/>
    <w:rsid w:val="00586C09"/>
    <w:rsid w:val="00587F5E"/>
    <w:rsid w:val="005908C5"/>
    <w:rsid w:val="00590DEC"/>
    <w:rsid w:val="00590FEF"/>
    <w:rsid w:val="005912B8"/>
    <w:rsid w:val="0059249B"/>
    <w:rsid w:val="005924DC"/>
    <w:rsid w:val="0059481E"/>
    <w:rsid w:val="00596C58"/>
    <w:rsid w:val="005977AD"/>
    <w:rsid w:val="00597B55"/>
    <w:rsid w:val="005A0FCF"/>
    <w:rsid w:val="005A1D38"/>
    <w:rsid w:val="005A1E5D"/>
    <w:rsid w:val="005A2660"/>
    <w:rsid w:val="005A35CB"/>
    <w:rsid w:val="005A36C8"/>
    <w:rsid w:val="005A3854"/>
    <w:rsid w:val="005A511E"/>
    <w:rsid w:val="005A53C5"/>
    <w:rsid w:val="005A6837"/>
    <w:rsid w:val="005A6CBF"/>
    <w:rsid w:val="005B0BD8"/>
    <w:rsid w:val="005B0DC6"/>
    <w:rsid w:val="005B1927"/>
    <w:rsid w:val="005B3ECB"/>
    <w:rsid w:val="005B4828"/>
    <w:rsid w:val="005B5D40"/>
    <w:rsid w:val="005B78DA"/>
    <w:rsid w:val="005C112F"/>
    <w:rsid w:val="005C1F10"/>
    <w:rsid w:val="005C2EE4"/>
    <w:rsid w:val="005C436F"/>
    <w:rsid w:val="005C5680"/>
    <w:rsid w:val="005D21CF"/>
    <w:rsid w:val="005D27C8"/>
    <w:rsid w:val="005D4327"/>
    <w:rsid w:val="005D43B6"/>
    <w:rsid w:val="005D5687"/>
    <w:rsid w:val="005D6D71"/>
    <w:rsid w:val="005D787F"/>
    <w:rsid w:val="005E0579"/>
    <w:rsid w:val="005E0819"/>
    <w:rsid w:val="005E1079"/>
    <w:rsid w:val="005E3A79"/>
    <w:rsid w:val="005E4391"/>
    <w:rsid w:val="005E4397"/>
    <w:rsid w:val="005E4604"/>
    <w:rsid w:val="005E47FE"/>
    <w:rsid w:val="005E5065"/>
    <w:rsid w:val="005E5865"/>
    <w:rsid w:val="005E74D1"/>
    <w:rsid w:val="005E7AA3"/>
    <w:rsid w:val="005E7FF3"/>
    <w:rsid w:val="005F32DB"/>
    <w:rsid w:val="005F414E"/>
    <w:rsid w:val="005F569E"/>
    <w:rsid w:val="005F5A81"/>
    <w:rsid w:val="005F5A8B"/>
    <w:rsid w:val="005F7B1C"/>
    <w:rsid w:val="00600D8D"/>
    <w:rsid w:val="00602A9C"/>
    <w:rsid w:val="00603342"/>
    <w:rsid w:val="00605F49"/>
    <w:rsid w:val="00607235"/>
    <w:rsid w:val="00607513"/>
    <w:rsid w:val="0061101A"/>
    <w:rsid w:val="0061190D"/>
    <w:rsid w:val="006139C5"/>
    <w:rsid w:val="00613EFD"/>
    <w:rsid w:val="006152DE"/>
    <w:rsid w:val="00616B64"/>
    <w:rsid w:val="00616FA0"/>
    <w:rsid w:val="006227C2"/>
    <w:rsid w:val="00622ED0"/>
    <w:rsid w:val="006236EC"/>
    <w:rsid w:val="00623A90"/>
    <w:rsid w:val="00625227"/>
    <w:rsid w:val="00625D9C"/>
    <w:rsid w:val="006277F2"/>
    <w:rsid w:val="00632155"/>
    <w:rsid w:val="006325DC"/>
    <w:rsid w:val="006335FE"/>
    <w:rsid w:val="00633E1B"/>
    <w:rsid w:val="006378D4"/>
    <w:rsid w:val="00644A76"/>
    <w:rsid w:val="0064558D"/>
    <w:rsid w:val="00645D78"/>
    <w:rsid w:val="00645DF7"/>
    <w:rsid w:val="00646B52"/>
    <w:rsid w:val="00646E64"/>
    <w:rsid w:val="00647BD3"/>
    <w:rsid w:val="006525C4"/>
    <w:rsid w:val="00652621"/>
    <w:rsid w:val="0065333E"/>
    <w:rsid w:val="00653C63"/>
    <w:rsid w:val="0065425E"/>
    <w:rsid w:val="006554B2"/>
    <w:rsid w:val="00656102"/>
    <w:rsid w:val="00661391"/>
    <w:rsid w:val="00662114"/>
    <w:rsid w:val="0066278A"/>
    <w:rsid w:val="00662A0B"/>
    <w:rsid w:val="006648CB"/>
    <w:rsid w:val="006648E3"/>
    <w:rsid w:val="00664E9D"/>
    <w:rsid w:val="00665032"/>
    <w:rsid w:val="00665323"/>
    <w:rsid w:val="00665377"/>
    <w:rsid w:val="006657AA"/>
    <w:rsid w:val="00665CC3"/>
    <w:rsid w:val="006662E6"/>
    <w:rsid w:val="006666EB"/>
    <w:rsid w:val="00667B9F"/>
    <w:rsid w:val="006742D6"/>
    <w:rsid w:val="00675F95"/>
    <w:rsid w:val="00677FD5"/>
    <w:rsid w:val="006818DC"/>
    <w:rsid w:val="00681A8E"/>
    <w:rsid w:val="00681E2D"/>
    <w:rsid w:val="00685BD1"/>
    <w:rsid w:val="00687B45"/>
    <w:rsid w:val="00690092"/>
    <w:rsid w:val="00690114"/>
    <w:rsid w:val="006903C4"/>
    <w:rsid w:val="00692133"/>
    <w:rsid w:val="00692310"/>
    <w:rsid w:val="00692867"/>
    <w:rsid w:val="006939D0"/>
    <w:rsid w:val="00695A60"/>
    <w:rsid w:val="00697990"/>
    <w:rsid w:val="00697CB7"/>
    <w:rsid w:val="006A0211"/>
    <w:rsid w:val="006A08E7"/>
    <w:rsid w:val="006A0C6E"/>
    <w:rsid w:val="006A3ACC"/>
    <w:rsid w:val="006A3D57"/>
    <w:rsid w:val="006B0F5B"/>
    <w:rsid w:val="006B11D0"/>
    <w:rsid w:val="006B2378"/>
    <w:rsid w:val="006B3180"/>
    <w:rsid w:val="006B6064"/>
    <w:rsid w:val="006B67A5"/>
    <w:rsid w:val="006C0303"/>
    <w:rsid w:val="006C5656"/>
    <w:rsid w:val="006C5F65"/>
    <w:rsid w:val="006C7610"/>
    <w:rsid w:val="006C7ED5"/>
    <w:rsid w:val="006D0781"/>
    <w:rsid w:val="006D2B4F"/>
    <w:rsid w:val="006D338D"/>
    <w:rsid w:val="006D4231"/>
    <w:rsid w:val="006D4BF4"/>
    <w:rsid w:val="006D67CE"/>
    <w:rsid w:val="006D7DF1"/>
    <w:rsid w:val="006E2E32"/>
    <w:rsid w:val="006E4A2C"/>
    <w:rsid w:val="006E64FB"/>
    <w:rsid w:val="006E6C84"/>
    <w:rsid w:val="006E6DDD"/>
    <w:rsid w:val="006E76FB"/>
    <w:rsid w:val="006F0272"/>
    <w:rsid w:val="006F20A1"/>
    <w:rsid w:val="006F2B45"/>
    <w:rsid w:val="006F3AAC"/>
    <w:rsid w:val="006F42C6"/>
    <w:rsid w:val="006F50CD"/>
    <w:rsid w:val="006F6742"/>
    <w:rsid w:val="006F6911"/>
    <w:rsid w:val="006F7DCB"/>
    <w:rsid w:val="007055EB"/>
    <w:rsid w:val="00707339"/>
    <w:rsid w:val="00707ED8"/>
    <w:rsid w:val="00707F38"/>
    <w:rsid w:val="00710585"/>
    <w:rsid w:val="00711D52"/>
    <w:rsid w:val="0071232E"/>
    <w:rsid w:val="00712A61"/>
    <w:rsid w:val="007137FD"/>
    <w:rsid w:val="00714232"/>
    <w:rsid w:val="00715326"/>
    <w:rsid w:val="007164BF"/>
    <w:rsid w:val="007167A7"/>
    <w:rsid w:val="0072139A"/>
    <w:rsid w:val="0072209B"/>
    <w:rsid w:val="00723481"/>
    <w:rsid w:val="0072367F"/>
    <w:rsid w:val="00723A62"/>
    <w:rsid w:val="00727053"/>
    <w:rsid w:val="007270D7"/>
    <w:rsid w:val="007308F3"/>
    <w:rsid w:val="007330C2"/>
    <w:rsid w:val="007344A6"/>
    <w:rsid w:val="00735019"/>
    <w:rsid w:val="0073589B"/>
    <w:rsid w:val="00736FE4"/>
    <w:rsid w:val="00737364"/>
    <w:rsid w:val="00740BCC"/>
    <w:rsid w:val="00740F81"/>
    <w:rsid w:val="0074147A"/>
    <w:rsid w:val="0074299F"/>
    <w:rsid w:val="00743799"/>
    <w:rsid w:val="00743A2D"/>
    <w:rsid w:val="00745BEA"/>
    <w:rsid w:val="00746D6D"/>
    <w:rsid w:val="007508F5"/>
    <w:rsid w:val="00750D86"/>
    <w:rsid w:val="00751EB1"/>
    <w:rsid w:val="00753D14"/>
    <w:rsid w:val="00754F28"/>
    <w:rsid w:val="00755377"/>
    <w:rsid w:val="00756EF2"/>
    <w:rsid w:val="0075778E"/>
    <w:rsid w:val="00757DE3"/>
    <w:rsid w:val="00760AD6"/>
    <w:rsid w:val="00762086"/>
    <w:rsid w:val="007624BC"/>
    <w:rsid w:val="00762AFD"/>
    <w:rsid w:val="007635B1"/>
    <w:rsid w:val="00765FF8"/>
    <w:rsid w:val="00766875"/>
    <w:rsid w:val="00766B19"/>
    <w:rsid w:val="00766B69"/>
    <w:rsid w:val="00767DED"/>
    <w:rsid w:val="00771117"/>
    <w:rsid w:val="00771D50"/>
    <w:rsid w:val="00772612"/>
    <w:rsid w:val="00774093"/>
    <w:rsid w:val="00774F69"/>
    <w:rsid w:val="00774F82"/>
    <w:rsid w:val="007752DE"/>
    <w:rsid w:val="007762F7"/>
    <w:rsid w:val="0077630D"/>
    <w:rsid w:val="0077684D"/>
    <w:rsid w:val="00776A72"/>
    <w:rsid w:val="00777659"/>
    <w:rsid w:val="00781FB1"/>
    <w:rsid w:val="0078263E"/>
    <w:rsid w:val="00784A19"/>
    <w:rsid w:val="007907A8"/>
    <w:rsid w:val="00790870"/>
    <w:rsid w:val="007916FC"/>
    <w:rsid w:val="00791AFB"/>
    <w:rsid w:val="00791CAE"/>
    <w:rsid w:val="007941C3"/>
    <w:rsid w:val="00796B9A"/>
    <w:rsid w:val="0079779C"/>
    <w:rsid w:val="007A0319"/>
    <w:rsid w:val="007A04AD"/>
    <w:rsid w:val="007A313C"/>
    <w:rsid w:val="007A336B"/>
    <w:rsid w:val="007A350B"/>
    <w:rsid w:val="007A3F85"/>
    <w:rsid w:val="007A40F1"/>
    <w:rsid w:val="007A4786"/>
    <w:rsid w:val="007A5040"/>
    <w:rsid w:val="007A5128"/>
    <w:rsid w:val="007A52A1"/>
    <w:rsid w:val="007A6771"/>
    <w:rsid w:val="007A6C02"/>
    <w:rsid w:val="007A6F53"/>
    <w:rsid w:val="007A793F"/>
    <w:rsid w:val="007B1E0D"/>
    <w:rsid w:val="007B4220"/>
    <w:rsid w:val="007B4952"/>
    <w:rsid w:val="007B52B8"/>
    <w:rsid w:val="007B54E0"/>
    <w:rsid w:val="007B6AFD"/>
    <w:rsid w:val="007B776B"/>
    <w:rsid w:val="007B7DAA"/>
    <w:rsid w:val="007C1CAE"/>
    <w:rsid w:val="007C4B86"/>
    <w:rsid w:val="007C5E00"/>
    <w:rsid w:val="007C6037"/>
    <w:rsid w:val="007D0876"/>
    <w:rsid w:val="007D219A"/>
    <w:rsid w:val="007D6FDA"/>
    <w:rsid w:val="007D7F51"/>
    <w:rsid w:val="007E0719"/>
    <w:rsid w:val="007E0A3F"/>
    <w:rsid w:val="007E44FD"/>
    <w:rsid w:val="007E57D3"/>
    <w:rsid w:val="007E597F"/>
    <w:rsid w:val="007E5E31"/>
    <w:rsid w:val="007E7DF5"/>
    <w:rsid w:val="007F0E14"/>
    <w:rsid w:val="007F1A38"/>
    <w:rsid w:val="007F1FB8"/>
    <w:rsid w:val="007F231E"/>
    <w:rsid w:val="007F36BD"/>
    <w:rsid w:val="007F3B07"/>
    <w:rsid w:val="007F481D"/>
    <w:rsid w:val="007F4D54"/>
    <w:rsid w:val="007F71FE"/>
    <w:rsid w:val="008003A0"/>
    <w:rsid w:val="00802C04"/>
    <w:rsid w:val="00803F4A"/>
    <w:rsid w:val="00804233"/>
    <w:rsid w:val="008064F6"/>
    <w:rsid w:val="00806AED"/>
    <w:rsid w:val="008072B8"/>
    <w:rsid w:val="008075D7"/>
    <w:rsid w:val="00807693"/>
    <w:rsid w:val="00807A95"/>
    <w:rsid w:val="0081332F"/>
    <w:rsid w:val="008135C9"/>
    <w:rsid w:val="00815384"/>
    <w:rsid w:val="00815A7A"/>
    <w:rsid w:val="00816063"/>
    <w:rsid w:val="00816AF8"/>
    <w:rsid w:val="00817390"/>
    <w:rsid w:val="008201C1"/>
    <w:rsid w:val="00822872"/>
    <w:rsid w:val="008228BE"/>
    <w:rsid w:val="00824657"/>
    <w:rsid w:val="0082486A"/>
    <w:rsid w:val="008252D4"/>
    <w:rsid w:val="008258EB"/>
    <w:rsid w:val="00826789"/>
    <w:rsid w:val="00827191"/>
    <w:rsid w:val="00827BBC"/>
    <w:rsid w:val="00827D94"/>
    <w:rsid w:val="00827E9D"/>
    <w:rsid w:val="008304DB"/>
    <w:rsid w:val="00832487"/>
    <w:rsid w:val="00832BC7"/>
    <w:rsid w:val="0083336D"/>
    <w:rsid w:val="00834709"/>
    <w:rsid w:val="008351BB"/>
    <w:rsid w:val="00835CF8"/>
    <w:rsid w:val="00842980"/>
    <w:rsid w:val="00844B17"/>
    <w:rsid w:val="00844EAF"/>
    <w:rsid w:val="008477CB"/>
    <w:rsid w:val="008506E8"/>
    <w:rsid w:val="00851C07"/>
    <w:rsid w:val="00851F83"/>
    <w:rsid w:val="00853444"/>
    <w:rsid w:val="0085349B"/>
    <w:rsid w:val="00854293"/>
    <w:rsid w:val="00856A18"/>
    <w:rsid w:val="008575BC"/>
    <w:rsid w:val="008603D5"/>
    <w:rsid w:val="0086077D"/>
    <w:rsid w:val="00861618"/>
    <w:rsid w:val="00863B60"/>
    <w:rsid w:val="00865401"/>
    <w:rsid w:val="00865B15"/>
    <w:rsid w:val="008668C3"/>
    <w:rsid w:val="00866D7F"/>
    <w:rsid w:val="00867678"/>
    <w:rsid w:val="00867AEB"/>
    <w:rsid w:val="008703CD"/>
    <w:rsid w:val="00870DF7"/>
    <w:rsid w:val="008719AE"/>
    <w:rsid w:val="00872921"/>
    <w:rsid w:val="00874C24"/>
    <w:rsid w:val="008804C5"/>
    <w:rsid w:val="0088163C"/>
    <w:rsid w:val="00881B1F"/>
    <w:rsid w:val="0088238A"/>
    <w:rsid w:val="008825ED"/>
    <w:rsid w:val="0088272F"/>
    <w:rsid w:val="00884955"/>
    <w:rsid w:val="008873F5"/>
    <w:rsid w:val="008910DB"/>
    <w:rsid w:val="00891FB6"/>
    <w:rsid w:val="00893165"/>
    <w:rsid w:val="00894BCC"/>
    <w:rsid w:val="00896298"/>
    <w:rsid w:val="008973D2"/>
    <w:rsid w:val="008A209A"/>
    <w:rsid w:val="008A24AF"/>
    <w:rsid w:val="008A4AF4"/>
    <w:rsid w:val="008A54B9"/>
    <w:rsid w:val="008A5958"/>
    <w:rsid w:val="008A59A2"/>
    <w:rsid w:val="008A6596"/>
    <w:rsid w:val="008A724D"/>
    <w:rsid w:val="008A766C"/>
    <w:rsid w:val="008B1FCA"/>
    <w:rsid w:val="008B2083"/>
    <w:rsid w:val="008B23D8"/>
    <w:rsid w:val="008B324F"/>
    <w:rsid w:val="008B3561"/>
    <w:rsid w:val="008B483B"/>
    <w:rsid w:val="008B5DF8"/>
    <w:rsid w:val="008C0065"/>
    <w:rsid w:val="008C1904"/>
    <w:rsid w:val="008C1F0E"/>
    <w:rsid w:val="008C23EA"/>
    <w:rsid w:val="008C5168"/>
    <w:rsid w:val="008C62EF"/>
    <w:rsid w:val="008C6685"/>
    <w:rsid w:val="008D0EE7"/>
    <w:rsid w:val="008D42FF"/>
    <w:rsid w:val="008D58A4"/>
    <w:rsid w:val="008D5B53"/>
    <w:rsid w:val="008D7363"/>
    <w:rsid w:val="008D772C"/>
    <w:rsid w:val="008E1D13"/>
    <w:rsid w:val="008E1E71"/>
    <w:rsid w:val="008E2E38"/>
    <w:rsid w:val="008E6B97"/>
    <w:rsid w:val="008E78E2"/>
    <w:rsid w:val="008F044F"/>
    <w:rsid w:val="008F11D7"/>
    <w:rsid w:val="008F17DA"/>
    <w:rsid w:val="008F4C60"/>
    <w:rsid w:val="008F787B"/>
    <w:rsid w:val="00901BA2"/>
    <w:rsid w:val="00901C26"/>
    <w:rsid w:val="009044DE"/>
    <w:rsid w:val="0090510B"/>
    <w:rsid w:val="00907B24"/>
    <w:rsid w:val="00907B29"/>
    <w:rsid w:val="00907E4F"/>
    <w:rsid w:val="00911183"/>
    <w:rsid w:val="009112A2"/>
    <w:rsid w:val="00912A23"/>
    <w:rsid w:val="00913760"/>
    <w:rsid w:val="00914CFD"/>
    <w:rsid w:val="00915AD7"/>
    <w:rsid w:val="00915D50"/>
    <w:rsid w:val="0091678C"/>
    <w:rsid w:val="00917E0B"/>
    <w:rsid w:val="00920321"/>
    <w:rsid w:val="00920432"/>
    <w:rsid w:val="009212F3"/>
    <w:rsid w:val="00922F02"/>
    <w:rsid w:val="00923615"/>
    <w:rsid w:val="00924FC2"/>
    <w:rsid w:val="009250A5"/>
    <w:rsid w:val="009250AA"/>
    <w:rsid w:val="0092598A"/>
    <w:rsid w:val="00927627"/>
    <w:rsid w:val="00927B9F"/>
    <w:rsid w:val="009308F5"/>
    <w:rsid w:val="00931F7D"/>
    <w:rsid w:val="00937AD9"/>
    <w:rsid w:val="00940402"/>
    <w:rsid w:val="00940CB6"/>
    <w:rsid w:val="00942160"/>
    <w:rsid w:val="0094265D"/>
    <w:rsid w:val="009449BF"/>
    <w:rsid w:val="00946758"/>
    <w:rsid w:val="0094797D"/>
    <w:rsid w:val="00947FC1"/>
    <w:rsid w:val="009510DA"/>
    <w:rsid w:val="00951A99"/>
    <w:rsid w:val="009538DB"/>
    <w:rsid w:val="00955412"/>
    <w:rsid w:val="00956440"/>
    <w:rsid w:val="009566E9"/>
    <w:rsid w:val="00956DB6"/>
    <w:rsid w:val="00961DC7"/>
    <w:rsid w:val="00962CC8"/>
    <w:rsid w:val="00963500"/>
    <w:rsid w:val="00963EA8"/>
    <w:rsid w:val="0096441E"/>
    <w:rsid w:val="00964BF2"/>
    <w:rsid w:val="00966313"/>
    <w:rsid w:val="00967544"/>
    <w:rsid w:val="0097156D"/>
    <w:rsid w:val="00974D1F"/>
    <w:rsid w:val="009779A0"/>
    <w:rsid w:val="009829E3"/>
    <w:rsid w:val="00984688"/>
    <w:rsid w:val="00984FA5"/>
    <w:rsid w:val="009870AC"/>
    <w:rsid w:val="0099001F"/>
    <w:rsid w:val="00990466"/>
    <w:rsid w:val="00992210"/>
    <w:rsid w:val="00997D48"/>
    <w:rsid w:val="009A0739"/>
    <w:rsid w:val="009A0BFF"/>
    <w:rsid w:val="009A2058"/>
    <w:rsid w:val="009A5465"/>
    <w:rsid w:val="009A7C7C"/>
    <w:rsid w:val="009B1653"/>
    <w:rsid w:val="009B1835"/>
    <w:rsid w:val="009B20CE"/>
    <w:rsid w:val="009B2591"/>
    <w:rsid w:val="009B25A1"/>
    <w:rsid w:val="009B4809"/>
    <w:rsid w:val="009B4BF8"/>
    <w:rsid w:val="009B4F10"/>
    <w:rsid w:val="009B5338"/>
    <w:rsid w:val="009C2248"/>
    <w:rsid w:val="009C292E"/>
    <w:rsid w:val="009C3413"/>
    <w:rsid w:val="009C39F4"/>
    <w:rsid w:val="009C513A"/>
    <w:rsid w:val="009C55F0"/>
    <w:rsid w:val="009C6C5F"/>
    <w:rsid w:val="009D234F"/>
    <w:rsid w:val="009D3094"/>
    <w:rsid w:val="009D3D6E"/>
    <w:rsid w:val="009D6C12"/>
    <w:rsid w:val="009D6E32"/>
    <w:rsid w:val="009D6F33"/>
    <w:rsid w:val="009D7795"/>
    <w:rsid w:val="009D7B3C"/>
    <w:rsid w:val="009D7B8F"/>
    <w:rsid w:val="009E050D"/>
    <w:rsid w:val="009E104D"/>
    <w:rsid w:val="009E2F23"/>
    <w:rsid w:val="009E3516"/>
    <w:rsid w:val="009E3A16"/>
    <w:rsid w:val="009E45CB"/>
    <w:rsid w:val="009E46C5"/>
    <w:rsid w:val="009E4BCE"/>
    <w:rsid w:val="009E5D3C"/>
    <w:rsid w:val="009E610C"/>
    <w:rsid w:val="009F005F"/>
    <w:rsid w:val="009F0128"/>
    <w:rsid w:val="009F0814"/>
    <w:rsid w:val="009F0CBD"/>
    <w:rsid w:val="009F1354"/>
    <w:rsid w:val="009F1547"/>
    <w:rsid w:val="009F2F48"/>
    <w:rsid w:val="009F318D"/>
    <w:rsid w:val="009F36BF"/>
    <w:rsid w:val="009F3B3D"/>
    <w:rsid w:val="009F449C"/>
    <w:rsid w:val="009F4B39"/>
    <w:rsid w:val="009F4C52"/>
    <w:rsid w:val="009F7329"/>
    <w:rsid w:val="00A01D89"/>
    <w:rsid w:val="00A0201F"/>
    <w:rsid w:val="00A0370A"/>
    <w:rsid w:val="00A04448"/>
    <w:rsid w:val="00A04959"/>
    <w:rsid w:val="00A04E57"/>
    <w:rsid w:val="00A06D28"/>
    <w:rsid w:val="00A07BED"/>
    <w:rsid w:val="00A1018F"/>
    <w:rsid w:val="00A10321"/>
    <w:rsid w:val="00A107E3"/>
    <w:rsid w:val="00A11260"/>
    <w:rsid w:val="00A116AF"/>
    <w:rsid w:val="00A13BF1"/>
    <w:rsid w:val="00A14957"/>
    <w:rsid w:val="00A16421"/>
    <w:rsid w:val="00A169EE"/>
    <w:rsid w:val="00A16C59"/>
    <w:rsid w:val="00A17F7D"/>
    <w:rsid w:val="00A2276A"/>
    <w:rsid w:val="00A23767"/>
    <w:rsid w:val="00A249E1"/>
    <w:rsid w:val="00A2594F"/>
    <w:rsid w:val="00A25B04"/>
    <w:rsid w:val="00A26152"/>
    <w:rsid w:val="00A30433"/>
    <w:rsid w:val="00A30EF9"/>
    <w:rsid w:val="00A330E2"/>
    <w:rsid w:val="00A334A5"/>
    <w:rsid w:val="00A33A56"/>
    <w:rsid w:val="00A35DD7"/>
    <w:rsid w:val="00A36D79"/>
    <w:rsid w:val="00A36FAD"/>
    <w:rsid w:val="00A37477"/>
    <w:rsid w:val="00A428E5"/>
    <w:rsid w:val="00A43541"/>
    <w:rsid w:val="00A47F98"/>
    <w:rsid w:val="00A51681"/>
    <w:rsid w:val="00A53640"/>
    <w:rsid w:val="00A54980"/>
    <w:rsid w:val="00A54AE7"/>
    <w:rsid w:val="00A55630"/>
    <w:rsid w:val="00A55876"/>
    <w:rsid w:val="00A55DF3"/>
    <w:rsid w:val="00A57247"/>
    <w:rsid w:val="00A60712"/>
    <w:rsid w:val="00A61C1A"/>
    <w:rsid w:val="00A62A0F"/>
    <w:rsid w:val="00A62A52"/>
    <w:rsid w:val="00A64300"/>
    <w:rsid w:val="00A67892"/>
    <w:rsid w:val="00A679A7"/>
    <w:rsid w:val="00A700EB"/>
    <w:rsid w:val="00A704BB"/>
    <w:rsid w:val="00A70984"/>
    <w:rsid w:val="00A71ED3"/>
    <w:rsid w:val="00A72B02"/>
    <w:rsid w:val="00A72BD4"/>
    <w:rsid w:val="00A738CD"/>
    <w:rsid w:val="00A75A34"/>
    <w:rsid w:val="00A7723D"/>
    <w:rsid w:val="00A8275F"/>
    <w:rsid w:val="00A82A4B"/>
    <w:rsid w:val="00A83370"/>
    <w:rsid w:val="00A84903"/>
    <w:rsid w:val="00A86170"/>
    <w:rsid w:val="00A8763B"/>
    <w:rsid w:val="00A92A3B"/>
    <w:rsid w:val="00A9372F"/>
    <w:rsid w:val="00A939F8"/>
    <w:rsid w:val="00A94880"/>
    <w:rsid w:val="00A94C4D"/>
    <w:rsid w:val="00A95DC2"/>
    <w:rsid w:val="00A9743C"/>
    <w:rsid w:val="00A97D29"/>
    <w:rsid w:val="00AA024D"/>
    <w:rsid w:val="00AA1129"/>
    <w:rsid w:val="00AA11EC"/>
    <w:rsid w:val="00AA576B"/>
    <w:rsid w:val="00AA5AE7"/>
    <w:rsid w:val="00AB0341"/>
    <w:rsid w:val="00AB1692"/>
    <w:rsid w:val="00AB1BB0"/>
    <w:rsid w:val="00AB2676"/>
    <w:rsid w:val="00AB287C"/>
    <w:rsid w:val="00AB3B5F"/>
    <w:rsid w:val="00AB3BE6"/>
    <w:rsid w:val="00AB3DCB"/>
    <w:rsid w:val="00AB3F0E"/>
    <w:rsid w:val="00AB616B"/>
    <w:rsid w:val="00AB632A"/>
    <w:rsid w:val="00AB73B4"/>
    <w:rsid w:val="00AC26C8"/>
    <w:rsid w:val="00AC4E27"/>
    <w:rsid w:val="00AC4F76"/>
    <w:rsid w:val="00AC5AA8"/>
    <w:rsid w:val="00AC5B00"/>
    <w:rsid w:val="00AC7C73"/>
    <w:rsid w:val="00AD0203"/>
    <w:rsid w:val="00AD1491"/>
    <w:rsid w:val="00AD458A"/>
    <w:rsid w:val="00AE09B3"/>
    <w:rsid w:val="00AE1212"/>
    <w:rsid w:val="00AE2C9A"/>
    <w:rsid w:val="00AE4983"/>
    <w:rsid w:val="00AE6135"/>
    <w:rsid w:val="00AE6A38"/>
    <w:rsid w:val="00AF3AFC"/>
    <w:rsid w:val="00AF5FB9"/>
    <w:rsid w:val="00AF611C"/>
    <w:rsid w:val="00AF7044"/>
    <w:rsid w:val="00B01503"/>
    <w:rsid w:val="00B018D3"/>
    <w:rsid w:val="00B01EC2"/>
    <w:rsid w:val="00B1287F"/>
    <w:rsid w:val="00B13DE6"/>
    <w:rsid w:val="00B14358"/>
    <w:rsid w:val="00B155B3"/>
    <w:rsid w:val="00B204EA"/>
    <w:rsid w:val="00B20A04"/>
    <w:rsid w:val="00B2199D"/>
    <w:rsid w:val="00B22C6C"/>
    <w:rsid w:val="00B23FD4"/>
    <w:rsid w:val="00B26A89"/>
    <w:rsid w:val="00B27270"/>
    <w:rsid w:val="00B317B5"/>
    <w:rsid w:val="00B319A6"/>
    <w:rsid w:val="00B344DD"/>
    <w:rsid w:val="00B36152"/>
    <w:rsid w:val="00B37EEF"/>
    <w:rsid w:val="00B41BE9"/>
    <w:rsid w:val="00B42B1E"/>
    <w:rsid w:val="00B4355C"/>
    <w:rsid w:val="00B44D92"/>
    <w:rsid w:val="00B4525A"/>
    <w:rsid w:val="00B45AB3"/>
    <w:rsid w:val="00B46965"/>
    <w:rsid w:val="00B46F1A"/>
    <w:rsid w:val="00B5092D"/>
    <w:rsid w:val="00B52672"/>
    <w:rsid w:val="00B53085"/>
    <w:rsid w:val="00B539EF"/>
    <w:rsid w:val="00B544FE"/>
    <w:rsid w:val="00B551B2"/>
    <w:rsid w:val="00B55479"/>
    <w:rsid w:val="00B55992"/>
    <w:rsid w:val="00B55AD5"/>
    <w:rsid w:val="00B55F1C"/>
    <w:rsid w:val="00B5619C"/>
    <w:rsid w:val="00B5761E"/>
    <w:rsid w:val="00B579E0"/>
    <w:rsid w:val="00B6243F"/>
    <w:rsid w:val="00B63EF7"/>
    <w:rsid w:val="00B6403D"/>
    <w:rsid w:val="00B6443C"/>
    <w:rsid w:val="00B647BE"/>
    <w:rsid w:val="00B67007"/>
    <w:rsid w:val="00B679FA"/>
    <w:rsid w:val="00B753CC"/>
    <w:rsid w:val="00B76045"/>
    <w:rsid w:val="00B77FB4"/>
    <w:rsid w:val="00B80556"/>
    <w:rsid w:val="00B80667"/>
    <w:rsid w:val="00B80F3D"/>
    <w:rsid w:val="00B820C1"/>
    <w:rsid w:val="00B8243B"/>
    <w:rsid w:val="00B82E56"/>
    <w:rsid w:val="00B83B92"/>
    <w:rsid w:val="00B84451"/>
    <w:rsid w:val="00B8485F"/>
    <w:rsid w:val="00B84D0A"/>
    <w:rsid w:val="00B8629A"/>
    <w:rsid w:val="00B87813"/>
    <w:rsid w:val="00B87BF0"/>
    <w:rsid w:val="00B9269A"/>
    <w:rsid w:val="00B92763"/>
    <w:rsid w:val="00B9341E"/>
    <w:rsid w:val="00B95E42"/>
    <w:rsid w:val="00BA0B4C"/>
    <w:rsid w:val="00BA17BE"/>
    <w:rsid w:val="00BA1EBD"/>
    <w:rsid w:val="00BA1F21"/>
    <w:rsid w:val="00BA29EA"/>
    <w:rsid w:val="00BA3A9B"/>
    <w:rsid w:val="00BA4490"/>
    <w:rsid w:val="00BA4F63"/>
    <w:rsid w:val="00BA6705"/>
    <w:rsid w:val="00BA6F31"/>
    <w:rsid w:val="00BA7714"/>
    <w:rsid w:val="00BB1C39"/>
    <w:rsid w:val="00BB1D4E"/>
    <w:rsid w:val="00BB2534"/>
    <w:rsid w:val="00BB2A2E"/>
    <w:rsid w:val="00BB389B"/>
    <w:rsid w:val="00BB3DB3"/>
    <w:rsid w:val="00BB54E5"/>
    <w:rsid w:val="00BB5849"/>
    <w:rsid w:val="00BC0198"/>
    <w:rsid w:val="00BC0C88"/>
    <w:rsid w:val="00BC3936"/>
    <w:rsid w:val="00BC59D2"/>
    <w:rsid w:val="00BC611D"/>
    <w:rsid w:val="00BC6EE4"/>
    <w:rsid w:val="00BC7500"/>
    <w:rsid w:val="00BC7D12"/>
    <w:rsid w:val="00BD08F3"/>
    <w:rsid w:val="00BD0A1E"/>
    <w:rsid w:val="00BD19F4"/>
    <w:rsid w:val="00BD209B"/>
    <w:rsid w:val="00BD2763"/>
    <w:rsid w:val="00BD4CD4"/>
    <w:rsid w:val="00BD61BD"/>
    <w:rsid w:val="00BD63A7"/>
    <w:rsid w:val="00BD6EDF"/>
    <w:rsid w:val="00BE0229"/>
    <w:rsid w:val="00BE146F"/>
    <w:rsid w:val="00BE2B1D"/>
    <w:rsid w:val="00BE3CDA"/>
    <w:rsid w:val="00BE48ED"/>
    <w:rsid w:val="00BE4D41"/>
    <w:rsid w:val="00BE669B"/>
    <w:rsid w:val="00BE7390"/>
    <w:rsid w:val="00BF00C7"/>
    <w:rsid w:val="00BF1185"/>
    <w:rsid w:val="00BF24D5"/>
    <w:rsid w:val="00BF3320"/>
    <w:rsid w:val="00BF3804"/>
    <w:rsid w:val="00BF5B43"/>
    <w:rsid w:val="00BF6CA2"/>
    <w:rsid w:val="00C00221"/>
    <w:rsid w:val="00C01C1A"/>
    <w:rsid w:val="00C0270F"/>
    <w:rsid w:val="00C03111"/>
    <w:rsid w:val="00C053BC"/>
    <w:rsid w:val="00C05E37"/>
    <w:rsid w:val="00C05E45"/>
    <w:rsid w:val="00C07F07"/>
    <w:rsid w:val="00C105E1"/>
    <w:rsid w:val="00C108D9"/>
    <w:rsid w:val="00C10F0B"/>
    <w:rsid w:val="00C111BC"/>
    <w:rsid w:val="00C119C4"/>
    <w:rsid w:val="00C11C1C"/>
    <w:rsid w:val="00C11C50"/>
    <w:rsid w:val="00C127C4"/>
    <w:rsid w:val="00C135BE"/>
    <w:rsid w:val="00C13B15"/>
    <w:rsid w:val="00C14396"/>
    <w:rsid w:val="00C15BD4"/>
    <w:rsid w:val="00C16312"/>
    <w:rsid w:val="00C16A45"/>
    <w:rsid w:val="00C17DC1"/>
    <w:rsid w:val="00C200D3"/>
    <w:rsid w:val="00C213CA"/>
    <w:rsid w:val="00C2179E"/>
    <w:rsid w:val="00C21CAD"/>
    <w:rsid w:val="00C22006"/>
    <w:rsid w:val="00C26BC6"/>
    <w:rsid w:val="00C270F7"/>
    <w:rsid w:val="00C3088F"/>
    <w:rsid w:val="00C31237"/>
    <w:rsid w:val="00C314A1"/>
    <w:rsid w:val="00C316CD"/>
    <w:rsid w:val="00C32EEF"/>
    <w:rsid w:val="00C331FE"/>
    <w:rsid w:val="00C3438C"/>
    <w:rsid w:val="00C343C2"/>
    <w:rsid w:val="00C35402"/>
    <w:rsid w:val="00C400F6"/>
    <w:rsid w:val="00C41157"/>
    <w:rsid w:val="00C4324B"/>
    <w:rsid w:val="00C43612"/>
    <w:rsid w:val="00C44F5F"/>
    <w:rsid w:val="00C45C9A"/>
    <w:rsid w:val="00C47277"/>
    <w:rsid w:val="00C51122"/>
    <w:rsid w:val="00C52F4D"/>
    <w:rsid w:val="00C5347A"/>
    <w:rsid w:val="00C539C9"/>
    <w:rsid w:val="00C53A01"/>
    <w:rsid w:val="00C53C52"/>
    <w:rsid w:val="00C54E03"/>
    <w:rsid w:val="00C553EE"/>
    <w:rsid w:val="00C55D17"/>
    <w:rsid w:val="00C61074"/>
    <w:rsid w:val="00C61167"/>
    <w:rsid w:val="00C61B7F"/>
    <w:rsid w:val="00C61D41"/>
    <w:rsid w:val="00C6515D"/>
    <w:rsid w:val="00C65904"/>
    <w:rsid w:val="00C65989"/>
    <w:rsid w:val="00C679CC"/>
    <w:rsid w:val="00C67D21"/>
    <w:rsid w:val="00C706D0"/>
    <w:rsid w:val="00C71D58"/>
    <w:rsid w:val="00C74041"/>
    <w:rsid w:val="00C7508C"/>
    <w:rsid w:val="00C76BD6"/>
    <w:rsid w:val="00C770C2"/>
    <w:rsid w:val="00C87174"/>
    <w:rsid w:val="00C879AE"/>
    <w:rsid w:val="00C87E15"/>
    <w:rsid w:val="00C912E6"/>
    <w:rsid w:val="00C944C5"/>
    <w:rsid w:val="00C94E81"/>
    <w:rsid w:val="00C965B8"/>
    <w:rsid w:val="00C96E8A"/>
    <w:rsid w:val="00C97A73"/>
    <w:rsid w:val="00CA0DF3"/>
    <w:rsid w:val="00CA11E1"/>
    <w:rsid w:val="00CA1470"/>
    <w:rsid w:val="00CA16C1"/>
    <w:rsid w:val="00CA32D5"/>
    <w:rsid w:val="00CA3CD9"/>
    <w:rsid w:val="00CA6808"/>
    <w:rsid w:val="00CA709E"/>
    <w:rsid w:val="00CA7513"/>
    <w:rsid w:val="00CB0960"/>
    <w:rsid w:val="00CB3685"/>
    <w:rsid w:val="00CB4324"/>
    <w:rsid w:val="00CC0B14"/>
    <w:rsid w:val="00CC0C19"/>
    <w:rsid w:val="00CC1468"/>
    <w:rsid w:val="00CC2EBE"/>
    <w:rsid w:val="00CC41FA"/>
    <w:rsid w:val="00CC42D6"/>
    <w:rsid w:val="00CC4347"/>
    <w:rsid w:val="00CC52D3"/>
    <w:rsid w:val="00CC5497"/>
    <w:rsid w:val="00CC71DF"/>
    <w:rsid w:val="00CD0481"/>
    <w:rsid w:val="00CD0B2A"/>
    <w:rsid w:val="00CD0FAB"/>
    <w:rsid w:val="00CD343B"/>
    <w:rsid w:val="00CD40FF"/>
    <w:rsid w:val="00CD4153"/>
    <w:rsid w:val="00CD611F"/>
    <w:rsid w:val="00CD67E6"/>
    <w:rsid w:val="00CD6916"/>
    <w:rsid w:val="00CD6EA4"/>
    <w:rsid w:val="00CE0AF7"/>
    <w:rsid w:val="00CE3155"/>
    <w:rsid w:val="00CE47D6"/>
    <w:rsid w:val="00CE5185"/>
    <w:rsid w:val="00CE526C"/>
    <w:rsid w:val="00CE5AA9"/>
    <w:rsid w:val="00CE6DD1"/>
    <w:rsid w:val="00CE73C5"/>
    <w:rsid w:val="00CF368F"/>
    <w:rsid w:val="00CF4CCD"/>
    <w:rsid w:val="00CF5ACE"/>
    <w:rsid w:val="00CF5D7E"/>
    <w:rsid w:val="00CF688E"/>
    <w:rsid w:val="00CF75B6"/>
    <w:rsid w:val="00D01504"/>
    <w:rsid w:val="00D020E5"/>
    <w:rsid w:val="00D04FAA"/>
    <w:rsid w:val="00D062F8"/>
    <w:rsid w:val="00D066EB"/>
    <w:rsid w:val="00D07D2F"/>
    <w:rsid w:val="00D10982"/>
    <w:rsid w:val="00D12115"/>
    <w:rsid w:val="00D1240D"/>
    <w:rsid w:val="00D12E99"/>
    <w:rsid w:val="00D136B1"/>
    <w:rsid w:val="00D13C21"/>
    <w:rsid w:val="00D14C7F"/>
    <w:rsid w:val="00D150C9"/>
    <w:rsid w:val="00D15C9F"/>
    <w:rsid w:val="00D160FB"/>
    <w:rsid w:val="00D168FA"/>
    <w:rsid w:val="00D20A69"/>
    <w:rsid w:val="00D21B7B"/>
    <w:rsid w:val="00D21F78"/>
    <w:rsid w:val="00D2304C"/>
    <w:rsid w:val="00D23C70"/>
    <w:rsid w:val="00D24839"/>
    <w:rsid w:val="00D256B7"/>
    <w:rsid w:val="00D25C27"/>
    <w:rsid w:val="00D26E98"/>
    <w:rsid w:val="00D32053"/>
    <w:rsid w:val="00D32133"/>
    <w:rsid w:val="00D3431F"/>
    <w:rsid w:val="00D36011"/>
    <w:rsid w:val="00D36B59"/>
    <w:rsid w:val="00D36B9C"/>
    <w:rsid w:val="00D37C58"/>
    <w:rsid w:val="00D37E04"/>
    <w:rsid w:val="00D44881"/>
    <w:rsid w:val="00D50E21"/>
    <w:rsid w:val="00D51618"/>
    <w:rsid w:val="00D5171E"/>
    <w:rsid w:val="00D52E54"/>
    <w:rsid w:val="00D5344E"/>
    <w:rsid w:val="00D5430A"/>
    <w:rsid w:val="00D55925"/>
    <w:rsid w:val="00D55C32"/>
    <w:rsid w:val="00D56092"/>
    <w:rsid w:val="00D575D5"/>
    <w:rsid w:val="00D617C6"/>
    <w:rsid w:val="00D63877"/>
    <w:rsid w:val="00D638BC"/>
    <w:rsid w:val="00D64488"/>
    <w:rsid w:val="00D64CB1"/>
    <w:rsid w:val="00D6562D"/>
    <w:rsid w:val="00D65D0D"/>
    <w:rsid w:val="00D67B6F"/>
    <w:rsid w:val="00D67F81"/>
    <w:rsid w:val="00D70B95"/>
    <w:rsid w:val="00D71115"/>
    <w:rsid w:val="00D713CC"/>
    <w:rsid w:val="00D759E1"/>
    <w:rsid w:val="00D762BE"/>
    <w:rsid w:val="00D764B2"/>
    <w:rsid w:val="00D76E47"/>
    <w:rsid w:val="00D777D3"/>
    <w:rsid w:val="00D82721"/>
    <w:rsid w:val="00D846D1"/>
    <w:rsid w:val="00D855BC"/>
    <w:rsid w:val="00D864EA"/>
    <w:rsid w:val="00D866D2"/>
    <w:rsid w:val="00D86CD9"/>
    <w:rsid w:val="00D8755B"/>
    <w:rsid w:val="00D87FA0"/>
    <w:rsid w:val="00D90024"/>
    <w:rsid w:val="00D9103D"/>
    <w:rsid w:val="00D92034"/>
    <w:rsid w:val="00D926CD"/>
    <w:rsid w:val="00D9308C"/>
    <w:rsid w:val="00D93BB5"/>
    <w:rsid w:val="00D9575F"/>
    <w:rsid w:val="00D96F72"/>
    <w:rsid w:val="00D97C6E"/>
    <w:rsid w:val="00DA30A6"/>
    <w:rsid w:val="00DA326D"/>
    <w:rsid w:val="00DA3CA3"/>
    <w:rsid w:val="00DA538D"/>
    <w:rsid w:val="00DA6B16"/>
    <w:rsid w:val="00DA6F19"/>
    <w:rsid w:val="00DB10ED"/>
    <w:rsid w:val="00DB144C"/>
    <w:rsid w:val="00DB1516"/>
    <w:rsid w:val="00DB1C84"/>
    <w:rsid w:val="00DB27DC"/>
    <w:rsid w:val="00DB40AE"/>
    <w:rsid w:val="00DB5713"/>
    <w:rsid w:val="00DB5F15"/>
    <w:rsid w:val="00DB6EE9"/>
    <w:rsid w:val="00DC27BA"/>
    <w:rsid w:val="00DC3025"/>
    <w:rsid w:val="00DC45EE"/>
    <w:rsid w:val="00DC7F95"/>
    <w:rsid w:val="00DD000D"/>
    <w:rsid w:val="00DD1D5A"/>
    <w:rsid w:val="00DD30F1"/>
    <w:rsid w:val="00DD38C0"/>
    <w:rsid w:val="00DD419B"/>
    <w:rsid w:val="00DD4CD4"/>
    <w:rsid w:val="00DD5588"/>
    <w:rsid w:val="00DE0C76"/>
    <w:rsid w:val="00DE1424"/>
    <w:rsid w:val="00DE1636"/>
    <w:rsid w:val="00DE1D66"/>
    <w:rsid w:val="00DE2A12"/>
    <w:rsid w:val="00DE4033"/>
    <w:rsid w:val="00DE4047"/>
    <w:rsid w:val="00DE604D"/>
    <w:rsid w:val="00DE71A8"/>
    <w:rsid w:val="00DF017F"/>
    <w:rsid w:val="00DF0494"/>
    <w:rsid w:val="00DF0A46"/>
    <w:rsid w:val="00DF0ABA"/>
    <w:rsid w:val="00DF148E"/>
    <w:rsid w:val="00DF276F"/>
    <w:rsid w:val="00DF3AAC"/>
    <w:rsid w:val="00DF4A65"/>
    <w:rsid w:val="00DF4F2B"/>
    <w:rsid w:val="00DF7BE9"/>
    <w:rsid w:val="00E0023F"/>
    <w:rsid w:val="00E02766"/>
    <w:rsid w:val="00E05423"/>
    <w:rsid w:val="00E05619"/>
    <w:rsid w:val="00E065AB"/>
    <w:rsid w:val="00E0732E"/>
    <w:rsid w:val="00E1027A"/>
    <w:rsid w:val="00E11793"/>
    <w:rsid w:val="00E120D7"/>
    <w:rsid w:val="00E125EA"/>
    <w:rsid w:val="00E13901"/>
    <w:rsid w:val="00E15013"/>
    <w:rsid w:val="00E1563E"/>
    <w:rsid w:val="00E162AB"/>
    <w:rsid w:val="00E1682C"/>
    <w:rsid w:val="00E17569"/>
    <w:rsid w:val="00E17711"/>
    <w:rsid w:val="00E20F78"/>
    <w:rsid w:val="00E22956"/>
    <w:rsid w:val="00E23507"/>
    <w:rsid w:val="00E2357C"/>
    <w:rsid w:val="00E24264"/>
    <w:rsid w:val="00E250D9"/>
    <w:rsid w:val="00E2548C"/>
    <w:rsid w:val="00E2786D"/>
    <w:rsid w:val="00E31664"/>
    <w:rsid w:val="00E31F91"/>
    <w:rsid w:val="00E33503"/>
    <w:rsid w:val="00E33A25"/>
    <w:rsid w:val="00E34070"/>
    <w:rsid w:val="00E341B9"/>
    <w:rsid w:val="00E34E13"/>
    <w:rsid w:val="00E34ED6"/>
    <w:rsid w:val="00E35650"/>
    <w:rsid w:val="00E36700"/>
    <w:rsid w:val="00E37FE9"/>
    <w:rsid w:val="00E41E91"/>
    <w:rsid w:val="00E43BE6"/>
    <w:rsid w:val="00E44BAB"/>
    <w:rsid w:val="00E44BDF"/>
    <w:rsid w:val="00E44F37"/>
    <w:rsid w:val="00E45230"/>
    <w:rsid w:val="00E45E75"/>
    <w:rsid w:val="00E469F4"/>
    <w:rsid w:val="00E477B6"/>
    <w:rsid w:val="00E51C5C"/>
    <w:rsid w:val="00E51F10"/>
    <w:rsid w:val="00E52818"/>
    <w:rsid w:val="00E52FFE"/>
    <w:rsid w:val="00E53A1F"/>
    <w:rsid w:val="00E54321"/>
    <w:rsid w:val="00E543E0"/>
    <w:rsid w:val="00E54AD3"/>
    <w:rsid w:val="00E56958"/>
    <w:rsid w:val="00E56F85"/>
    <w:rsid w:val="00E57455"/>
    <w:rsid w:val="00E57FF8"/>
    <w:rsid w:val="00E603C0"/>
    <w:rsid w:val="00E61D19"/>
    <w:rsid w:val="00E621E6"/>
    <w:rsid w:val="00E6233A"/>
    <w:rsid w:val="00E640C2"/>
    <w:rsid w:val="00E674D4"/>
    <w:rsid w:val="00E70DC2"/>
    <w:rsid w:val="00E721BE"/>
    <w:rsid w:val="00E72B3F"/>
    <w:rsid w:val="00E73D6C"/>
    <w:rsid w:val="00E74899"/>
    <w:rsid w:val="00E758B9"/>
    <w:rsid w:val="00E75ABE"/>
    <w:rsid w:val="00E75DAE"/>
    <w:rsid w:val="00E7695C"/>
    <w:rsid w:val="00E7719C"/>
    <w:rsid w:val="00E771E6"/>
    <w:rsid w:val="00E80B6B"/>
    <w:rsid w:val="00E83C1A"/>
    <w:rsid w:val="00E854DD"/>
    <w:rsid w:val="00E876F5"/>
    <w:rsid w:val="00E8777A"/>
    <w:rsid w:val="00E916D3"/>
    <w:rsid w:val="00E91FB6"/>
    <w:rsid w:val="00E9367F"/>
    <w:rsid w:val="00E939E4"/>
    <w:rsid w:val="00E94722"/>
    <w:rsid w:val="00E95901"/>
    <w:rsid w:val="00E95FC4"/>
    <w:rsid w:val="00E97186"/>
    <w:rsid w:val="00EA0A60"/>
    <w:rsid w:val="00EA1E04"/>
    <w:rsid w:val="00EA2A9E"/>
    <w:rsid w:val="00EA2C6B"/>
    <w:rsid w:val="00EA3C51"/>
    <w:rsid w:val="00EA424D"/>
    <w:rsid w:val="00EA4414"/>
    <w:rsid w:val="00EA76D5"/>
    <w:rsid w:val="00EA78E5"/>
    <w:rsid w:val="00EA7C23"/>
    <w:rsid w:val="00EA7FF8"/>
    <w:rsid w:val="00EB1C8C"/>
    <w:rsid w:val="00EB3C3F"/>
    <w:rsid w:val="00EB4D3A"/>
    <w:rsid w:val="00EB6CFD"/>
    <w:rsid w:val="00EC136E"/>
    <w:rsid w:val="00EC1B4C"/>
    <w:rsid w:val="00EC777B"/>
    <w:rsid w:val="00ED0698"/>
    <w:rsid w:val="00ED1760"/>
    <w:rsid w:val="00ED2021"/>
    <w:rsid w:val="00ED276F"/>
    <w:rsid w:val="00ED2F94"/>
    <w:rsid w:val="00ED6488"/>
    <w:rsid w:val="00EE08CD"/>
    <w:rsid w:val="00EE25E6"/>
    <w:rsid w:val="00EE27A5"/>
    <w:rsid w:val="00EE2B22"/>
    <w:rsid w:val="00EE2B61"/>
    <w:rsid w:val="00EE38C6"/>
    <w:rsid w:val="00EE443B"/>
    <w:rsid w:val="00EE4C06"/>
    <w:rsid w:val="00EE7E47"/>
    <w:rsid w:val="00EE7FD4"/>
    <w:rsid w:val="00EF012A"/>
    <w:rsid w:val="00EF1DBE"/>
    <w:rsid w:val="00EF1ED1"/>
    <w:rsid w:val="00EF2C3A"/>
    <w:rsid w:val="00EF566D"/>
    <w:rsid w:val="00EF665C"/>
    <w:rsid w:val="00EF7AC1"/>
    <w:rsid w:val="00F012A8"/>
    <w:rsid w:val="00F02025"/>
    <w:rsid w:val="00F031B8"/>
    <w:rsid w:val="00F03698"/>
    <w:rsid w:val="00F07591"/>
    <w:rsid w:val="00F07815"/>
    <w:rsid w:val="00F112F3"/>
    <w:rsid w:val="00F122F0"/>
    <w:rsid w:val="00F12FD9"/>
    <w:rsid w:val="00F15C0A"/>
    <w:rsid w:val="00F16DF8"/>
    <w:rsid w:val="00F1712B"/>
    <w:rsid w:val="00F172B2"/>
    <w:rsid w:val="00F17D7E"/>
    <w:rsid w:val="00F17E42"/>
    <w:rsid w:val="00F203B8"/>
    <w:rsid w:val="00F205B4"/>
    <w:rsid w:val="00F20A5B"/>
    <w:rsid w:val="00F21517"/>
    <w:rsid w:val="00F230BB"/>
    <w:rsid w:val="00F24F70"/>
    <w:rsid w:val="00F250A4"/>
    <w:rsid w:val="00F2582A"/>
    <w:rsid w:val="00F25D8E"/>
    <w:rsid w:val="00F27033"/>
    <w:rsid w:val="00F277D8"/>
    <w:rsid w:val="00F27DEE"/>
    <w:rsid w:val="00F3027D"/>
    <w:rsid w:val="00F315B3"/>
    <w:rsid w:val="00F3291A"/>
    <w:rsid w:val="00F33938"/>
    <w:rsid w:val="00F34C93"/>
    <w:rsid w:val="00F36270"/>
    <w:rsid w:val="00F364B1"/>
    <w:rsid w:val="00F36ED9"/>
    <w:rsid w:val="00F40E47"/>
    <w:rsid w:val="00F40E74"/>
    <w:rsid w:val="00F41942"/>
    <w:rsid w:val="00F442CF"/>
    <w:rsid w:val="00F44345"/>
    <w:rsid w:val="00F446A8"/>
    <w:rsid w:val="00F4521E"/>
    <w:rsid w:val="00F45E22"/>
    <w:rsid w:val="00F51582"/>
    <w:rsid w:val="00F520FE"/>
    <w:rsid w:val="00F53868"/>
    <w:rsid w:val="00F57F67"/>
    <w:rsid w:val="00F601AF"/>
    <w:rsid w:val="00F61352"/>
    <w:rsid w:val="00F6165B"/>
    <w:rsid w:val="00F626F7"/>
    <w:rsid w:val="00F631E5"/>
    <w:rsid w:val="00F63583"/>
    <w:rsid w:val="00F6455C"/>
    <w:rsid w:val="00F64E9D"/>
    <w:rsid w:val="00F65DDA"/>
    <w:rsid w:val="00F66398"/>
    <w:rsid w:val="00F679B3"/>
    <w:rsid w:val="00F72D17"/>
    <w:rsid w:val="00F73B1F"/>
    <w:rsid w:val="00F73FD1"/>
    <w:rsid w:val="00F746A7"/>
    <w:rsid w:val="00F7532C"/>
    <w:rsid w:val="00F75E09"/>
    <w:rsid w:val="00F763B4"/>
    <w:rsid w:val="00F81EE0"/>
    <w:rsid w:val="00F843B4"/>
    <w:rsid w:val="00F84995"/>
    <w:rsid w:val="00F862D3"/>
    <w:rsid w:val="00F8688F"/>
    <w:rsid w:val="00F869CC"/>
    <w:rsid w:val="00F87171"/>
    <w:rsid w:val="00F90C4C"/>
    <w:rsid w:val="00F95BEB"/>
    <w:rsid w:val="00F95C2C"/>
    <w:rsid w:val="00F97A69"/>
    <w:rsid w:val="00FA10A5"/>
    <w:rsid w:val="00FA227B"/>
    <w:rsid w:val="00FA26C7"/>
    <w:rsid w:val="00FA47F9"/>
    <w:rsid w:val="00FA58F8"/>
    <w:rsid w:val="00FA5D18"/>
    <w:rsid w:val="00FA5E4C"/>
    <w:rsid w:val="00FA6E3A"/>
    <w:rsid w:val="00FB07B4"/>
    <w:rsid w:val="00FB2298"/>
    <w:rsid w:val="00FB3E29"/>
    <w:rsid w:val="00FB4DF6"/>
    <w:rsid w:val="00FB5EB2"/>
    <w:rsid w:val="00FC0BE7"/>
    <w:rsid w:val="00FC594F"/>
    <w:rsid w:val="00FC7275"/>
    <w:rsid w:val="00FD0099"/>
    <w:rsid w:val="00FD0336"/>
    <w:rsid w:val="00FD165C"/>
    <w:rsid w:val="00FD2C1E"/>
    <w:rsid w:val="00FD3E70"/>
    <w:rsid w:val="00FD487B"/>
    <w:rsid w:val="00FD6379"/>
    <w:rsid w:val="00FE2CD9"/>
    <w:rsid w:val="00FE374B"/>
    <w:rsid w:val="00FE3E7D"/>
    <w:rsid w:val="00FE577C"/>
    <w:rsid w:val="00FE755A"/>
    <w:rsid w:val="00FF0ABB"/>
    <w:rsid w:val="00FF16E3"/>
    <w:rsid w:val="00FF5FDC"/>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70">
      <o:colormru v:ext="edit" colors="#2415eb,#2662da"/>
      <o:colormenu v:ext="edit" fillcolor="none" strokecolor="none" shadowcolor="none"/>
    </o:shapedefaults>
    <o:shapelayout v:ext="edit">
      <o:idmap v:ext="edit" data="1"/>
      <o:rules v:ext="edit">
        <o:r id="V:Rule9" type="callout" idref="#_x0000_s1081"/>
        <o:r id="V:Rule10" type="connector" idref="#_x0000_s1040"/>
        <o:r id="V:Rule11" type="connector" idref="#_x0000_s1073"/>
        <o:r id="V:Rule12" type="connector" idref="#_x0000_s1038"/>
        <o:r id="V:Rule13" type="connector" idref="#_x0000_s1072"/>
        <o:r id="V:Rule14" type="connector" idref="#_x0000_s1078"/>
        <o:r id="V:Rule15" type="connector" idref="#_x0000_s1074"/>
        <o:r id="V:Rule16" type="connector" idref="#_x0000_s1076"/>
        <o:r id="V:Rule17" type="connector" idref="#_x0000_s1077"/>
      </o:rules>
      <o:regrouptable v:ext="edit">
        <o:entry new="1" old="0"/>
        <o:entry new="2" old="0"/>
        <o:entry new="3" old="0"/>
        <o:entry new="4" old="0"/>
        <o:entry new="5" old="0"/>
        <o:entry new="6" old="0"/>
        <o:entry new="7" old="0"/>
        <o:entry new="8" old="0"/>
        <o:entry new="9" old="0"/>
        <o:entry new="10" old="9"/>
        <o:entry new="11" old="10"/>
        <o:entry new="12" old="10"/>
        <o:entry new="13"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1287F"/>
    <w:rPr>
      <w:sz w:val="24"/>
      <w:szCs w:val="24"/>
    </w:rPr>
  </w:style>
  <w:style w:type="paragraph" w:styleId="Titre1">
    <w:name w:val="heading 1"/>
    <w:basedOn w:val="Normal"/>
    <w:next w:val="Normal"/>
    <w:qFormat/>
    <w:rsid w:val="00C05E45"/>
    <w:pPr>
      <w:keepNext/>
      <w:numPr>
        <w:numId w:val="1"/>
      </w:numPr>
      <w:spacing w:before="240" w:after="60"/>
      <w:outlineLvl w:val="0"/>
    </w:pPr>
    <w:rPr>
      <w:rFonts w:ascii="Arial" w:hAnsi="Arial" w:cs="Arial"/>
      <w:b/>
      <w:bCs/>
      <w:kern w:val="32"/>
      <w:sz w:val="32"/>
      <w:szCs w:val="32"/>
    </w:rPr>
  </w:style>
  <w:style w:type="paragraph" w:styleId="Titre2">
    <w:name w:val="heading 2"/>
    <w:basedOn w:val="Normal"/>
    <w:next w:val="Normal"/>
    <w:qFormat/>
    <w:rsid w:val="00511F10"/>
    <w:pPr>
      <w:keepNext/>
      <w:spacing w:before="240" w:after="60"/>
      <w:outlineLvl w:val="1"/>
    </w:pPr>
    <w:rPr>
      <w:rFonts w:ascii="Arial" w:hAnsi="Arial" w:cs="Arial"/>
      <w:b/>
      <w:bCs/>
      <w:i/>
      <w:iCs/>
      <w:sz w:val="28"/>
      <w:szCs w:val="28"/>
    </w:rPr>
  </w:style>
  <w:style w:type="paragraph" w:styleId="Titre3">
    <w:name w:val="heading 3"/>
    <w:basedOn w:val="Normal"/>
    <w:next w:val="Normal"/>
    <w:qFormat/>
    <w:rsid w:val="00F27DEE"/>
    <w:pPr>
      <w:keepNext/>
      <w:spacing w:before="240" w:after="60"/>
      <w:outlineLvl w:val="2"/>
    </w:pPr>
    <w:rPr>
      <w:rFonts w:ascii="Arial" w:hAnsi="Arial" w:cs="Arial"/>
      <w:b/>
      <w:bCs/>
      <w:sz w:val="26"/>
      <w:szCs w:val="26"/>
      <w:lang w:eastAsia="fr-BE"/>
    </w:rPr>
  </w:style>
  <w:style w:type="paragraph" w:styleId="Titre4">
    <w:name w:val="heading 4"/>
    <w:basedOn w:val="Normal"/>
    <w:next w:val="Normal"/>
    <w:qFormat/>
    <w:rsid w:val="00F27DEE"/>
    <w:pPr>
      <w:keepNext/>
      <w:spacing w:line="360" w:lineRule="auto"/>
      <w:jc w:val="both"/>
      <w:outlineLvl w:val="3"/>
    </w:pPr>
    <w:rPr>
      <w:b/>
      <w:szCs w:val="20"/>
    </w:rPr>
  </w:style>
  <w:style w:type="paragraph" w:styleId="Titre5">
    <w:name w:val="heading 5"/>
    <w:basedOn w:val="Normal"/>
    <w:next w:val="Normal"/>
    <w:qFormat/>
    <w:rsid w:val="00F27DEE"/>
    <w:pPr>
      <w:keepNext/>
      <w:spacing w:line="360" w:lineRule="auto"/>
      <w:jc w:val="both"/>
      <w:outlineLvl w:val="4"/>
    </w:pPr>
    <w:rPr>
      <w:b/>
      <w:szCs w:val="20"/>
    </w:rPr>
  </w:style>
  <w:style w:type="paragraph" w:styleId="Titre6">
    <w:name w:val="heading 6"/>
    <w:basedOn w:val="Normal"/>
    <w:next w:val="Normal"/>
    <w:qFormat/>
    <w:rsid w:val="00F27DEE"/>
    <w:pPr>
      <w:spacing w:before="240" w:after="60"/>
      <w:outlineLvl w:val="5"/>
    </w:pPr>
    <w:rPr>
      <w:b/>
      <w:bCs/>
      <w:sz w:val="22"/>
      <w:szCs w:val="22"/>
      <w:lang w:val="fr-BE" w:eastAsia="fr-BE"/>
    </w:rPr>
  </w:style>
  <w:style w:type="paragraph" w:styleId="Titre7">
    <w:name w:val="heading 7"/>
    <w:basedOn w:val="Normal"/>
    <w:next w:val="Normal"/>
    <w:qFormat/>
    <w:rsid w:val="00F27DEE"/>
    <w:pPr>
      <w:keepNext/>
      <w:spacing w:before="120" w:line="360" w:lineRule="auto"/>
      <w:jc w:val="both"/>
      <w:outlineLvl w:val="6"/>
    </w:pPr>
    <w:rPr>
      <w:b/>
      <w:sz w:val="40"/>
      <w:szCs w:val="20"/>
    </w:rPr>
  </w:style>
  <w:style w:type="paragraph" w:styleId="Titre8">
    <w:name w:val="heading 8"/>
    <w:basedOn w:val="Normal"/>
    <w:next w:val="Normal"/>
    <w:qFormat/>
    <w:rsid w:val="00F27DEE"/>
    <w:pPr>
      <w:keepNext/>
      <w:spacing w:line="360" w:lineRule="auto"/>
      <w:jc w:val="right"/>
      <w:outlineLvl w:val="7"/>
    </w:pPr>
    <w:rPr>
      <w:b/>
      <w:bCs/>
      <w:sz w:val="96"/>
      <w:szCs w:val="20"/>
    </w:rPr>
  </w:style>
  <w:style w:type="paragraph" w:styleId="Titre9">
    <w:name w:val="heading 9"/>
    <w:basedOn w:val="Normal"/>
    <w:next w:val="Normal"/>
    <w:qFormat/>
    <w:rsid w:val="00F27DEE"/>
    <w:pPr>
      <w:keepNext/>
      <w:spacing w:line="360" w:lineRule="auto"/>
      <w:jc w:val="right"/>
      <w:outlineLvl w:val="8"/>
    </w:pPr>
    <w:rPr>
      <w:b/>
      <w:bCs/>
      <w:sz w:val="48"/>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0D32EA"/>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semiHidden/>
    <w:rsid w:val="00C213CA"/>
    <w:rPr>
      <w:rFonts w:ascii="Tahoma" w:hAnsi="Tahoma" w:cs="Tahoma"/>
      <w:sz w:val="16"/>
      <w:szCs w:val="16"/>
    </w:rPr>
  </w:style>
  <w:style w:type="paragraph" w:styleId="Lgende">
    <w:name w:val="caption"/>
    <w:basedOn w:val="Normal"/>
    <w:next w:val="Normal"/>
    <w:qFormat/>
    <w:rsid w:val="0088272F"/>
    <w:pPr>
      <w:spacing w:before="120" w:after="120"/>
    </w:pPr>
    <w:rPr>
      <w:b/>
      <w:bCs/>
      <w:sz w:val="20"/>
      <w:szCs w:val="20"/>
    </w:rPr>
  </w:style>
  <w:style w:type="paragraph" w:styleId="TM1">
    <w:name w:val="toc 1"/>
    <w:basedOn w:val="Normal"/>
    <w:next w:val="Normal"/>
    <w:autoRedefine/>
    <w:semiHidden/>
    <w:rsid w:val="00F869CC"/>
    <w:pPr>
      <w:tabs>
        <w:tab w:val="right" w:leader="dot" w:pos="9062"/>
      </w:tabs>
      <w:spacing w:before="120" w:after="120"/>
      <w:jc w:val="center"/>
    </w:pPr>
    <w:rPr>
      <w:b/>
      <w:bCs/>
      <w:caps/>
      <w:noProof/>
      <w:sz w:val="16"/>
      <w:szCs w:val="16"/>
    </w:rPr>
  </w:style>
  <w:style w:type="paragraph" w:styleId="TM2">
    <w:name w:val="toc 2"/>
    <w:basedOn w:val="Normal"/>
    <w:next w:val="Normal"/>
    <w:autoRedefine/>
    <w:semiHidden/>
    <w:rsid w:val="00BC6EE4"/>
    <w:pPr>
      <w:ind w:left="240"/>
    </w:pPr>
    <w:rPr>
      <w:smallCaps/>
      <w:sz w:val="20"/>
    </w:rPr>
  </w:style>
  <w:style w:type="paragraph" w:styleId="TM3">
    <w:name w:val="toc 3"/>
    <w:basedOn w:val="Normal"/>
    <w:next w:val="Normal"/>
    <w:autoRedefine/>
    <w:semiHidden/>
    <w:rsid w:val="00BC6EE4"/>
    <w:pPr>
      <w:ind w:left="480"/>
    </w:pPr>
    <w:rPr>
      <w:i/>
      <w:iCs/>
      <w:sz w:val="20"/>
    </w:rPr>
  </w:style>
  <w:style w:type="character" w:styleId="Lienhypertexte">
    <w:name w:val="Hyperlink"/>
    <w:basedOn w:val="Policepardfaut"/>
    <w:rsid w:val="00BC6EE4"/>
    <w:rPr>
      <w:color w:val="0000FF"/>
      <w:u w:val="single"/>
    </w:rPr>
  </w:style>
  <w:style w:type="paragraph" w:styleId="Tabledesillustrations">
    <w:name w:val="table of figures"/>
    <w:basedOn w:val="Normal"/>
    <w:next w:val="Normal"/>
    <w:semiHidden/>
    <w:rsid w:val="00FD3E70"/>
    <w:pPr>
      <w:ind w:left="480" w:hanging="480"/>
    </w:pPr>
  </w:style>
  <w:style w:type="paragraph" w:customStyle="1" w:styleId="numration">
    <w:name w:val="énumération"/>
    <w:basedOn w:val="Normal"/>
    <w:rsid w:val="006E6DDD"/>
    <w:pPr>
      <w:overflowPunct w:val="0"/>
      <w:autoSpaceDE w:val="0"/>
      <w:autoSpaceDN w:val="0"/>
      <w:adjustRightInd w:val="0"/>
      <w:ind w:left="480" w:hanging="180"/>
      <w:jc w:val="both"/>
      <w:textAlignment w:val="baseline"/>
    </w:pPr>
    <w:rPr>
      <w:rFonts w:ascii="Times" w:hAnsi="Times"/>
    </w:rPr>
  </w:style>
  <w:style w:type="paragraph" w:styleId="TM4">
    <w:name w:val="toc 4"/>
    <w:basedOn w:val="Normal"/>
    <w:next w:val="Normal"/>
    <w:autoRedefine/>
    <w:semiHidden/>
    <w:rsid w:val="00D96F72"/>
    <w:pPr>
      <w:ind w:left="720"/>
    </w:pPr>
    <w:rPr>
      <w:sz w:val="18"/>
      <w:szCs w:val="21"/>
    </w:rPr>
  </w:style>
  <w:style w:type="paragraph" w:styleId="TM5">
    <w:name w:val="toc 5"/>
    <w:basedOn w:val="Normal"/>
    <w:next w:val="Normal"/>
    <w:autoRedefine/>
    <w:semiHidden/>
    <w:rsid w:val="00D96F72"/>
    <w:pPr>
      <w:ind w:left="960"/>
    </w:pPr>
    <w:rPr>
      <w:sz w:val="18"/>
      <w:szCs w:val="21"/>
    </w:rPr>
  </w:style>
  <w:style w:type="paragraph" w:styleId="TM6">
    <w:name w:val="toc 6"/>
    <w:basedOn w:val="Normal"/>
    <w:next w:val="Normal"/>
    <w:autoRedefine/>
    <w:semiHidden/>
    <w:rsid w:val="00D96F72"/>
    <w:pPr>
      <w:ind w:left="1200"/>
    </w:pPr>
    <w:rPr>
      <w:sz w:val="18"/>
      <w:szCs w:val="21"/>
    </w:rPr>
  </w:style>
  <w:style w:type="paragraph" w:styleId="TM7">
    <w:name w:val="toc 7"/>
    <w:basedOn w:val="Normal"/>
    <w:next w:val="Normal"/>
    <w:autoRedefine/>
    <w:semiHidden/>
    <w:rsid w:val="00D96F72"/>
    <w:pPr>
      <w:ind w:left="1440"/>
    </w:pPr>
    <w:rPr>
      <w:sz w:val="18"/>
      <w:szCs w:val="21"/>
    </w:rPr>
  </w:style>
  <w:style w:type="paragraph" w:styleId="TM8">
    <w:name w:val="toc 8"/>
    <w:basedOn w:val="Normal"/>
    <w:next w:val="Normal"/>
    <w:autoRedefine/>
    <w:semiHidden/>
    <w:rsid w:val="00D96F72"/>
    <w:pPr>
      <w:ind w:left="1680"/>
    </w:pPr>
    <w:rPr>
      <w:sz w:val="18"/>
      <w:szCs w:val="21"/>
    </w:rPr>
  </w:style>
  <w:style w:type="paragraph" w:styleId="TM9">
    <w:name w:val="toc 9"/>
    <w:basedOn w:val="Normal"/>
    <w:next w:val="Normal"/>
    <w:autoRedefine/>
    <w:semiHidden/>
    <w:rsid w:val="00D96F72"/>
    <w:pPr>
      <w:ind w:left="1920"/>
    </w:pPr>
    <w:rPr>
      <w:sz w:val="18"/>
      <w:szCs w:val="21"/>
    </w:rPr>
  </w:style>
  <w:style w:type="paragraph" w:styleId="En-tte">
    <w:name w:val="header"/>
    <w:basedOn w:val="Normal"/>
    <w:rsid w:val="00B95E42"/>
    <w:pPr>
      <w:tabs>
        <w:tab w:val="center" w:pos="4536"/>
        <w:tab w:val="right" w:pos="9072"/>
      </w:tabs>
    </w:pPr>
  </w:style>
  <w:style w:type="paragraph" w:styleId="Pieddepage">
    <w:name w:val="footer"/>
    <w:basedOn w:val="Normal"/>
    <w:link w:val="PieddepageCar"/>
    <w:uiPriority w:val="99"/>
    <w:rsid w:val="00B95E42"/>
    <w:pPr>
      <w:tabs>
        <w:tab w:val="center" w:pos="4536"/>
        <w:tab w:val="right" w:pos="9072"/>
      </w:tabs>
    </w:pPr>
  </w:style>
  <w:style w:type="character" w:styleId="Numrodepage">
    <w:name w:val="page number"/>
    <w:basedOn w:val="Policepardfaut"/>
    <w:rsid w:val="00B95E42"/>
  </w:style>
  <w:style w:type="paragraph" w:styleId="NormalWeb">
    <w:name w:val="Normal (Web)"/>
    <w:basedOn w:val="Normal"/>
    <w:uiPriority w:val="99"/>
    <w:rsid w:val="00AC5B00"/>
    <w:pPr>
      <w:spacing w:before="100" w:beforeAutospacing="1" w:after="100" w:afterAutospacing="1"/>
    </w:pPr>
  </w:style>
  <w:style w:type="character" w:styleId="Accentuation">
    <w:name w:val="Emphasis"/>
    <w:basedOn w:val="Policepardfaut"/>
    <w:uiPriority w:val="20"/>
    <w:qFormat/>
    <w:rsid w:val="00AC5B00"/>
    <w:rPr>
      <w:i/>
      <w:iCs/>
    </w:rPr>
  </w:style>
  <w:style w:type="paragraph" w:styleId="Corpsdetexte">
    <w:name w:val="Body Text"/>
    <w:basedOn w:val="Normal"/>
    <w:rsid w:val="00037E4C"/>
    <w:pPr>
      <w:spacing w:line="360" w:lineRule="auto"/>
      <w:jc w:val="both"/>
    </w:pPr>
    <w:rPr>
      <w:szCs w:val="20"/>
    </w:rPr>
  </w:style>
  <w:style w:type="character" w:styleId="Lienhypertextesuivivisit">
    <w:name w:val="FollowedHyperlink"/>
    <w:basedOn w:val="Policepardfaut"/>
    <w:rsid w:val="00236E43"/>
    <w:rPr>
      <w:color w:val="800080"/>
      <w:u w:val="single"/>
    </w:rPr>
  </w:style>
  <w:style w:type="paragraph" w:styleId="Corpsdetexte2">
    <w:name w:val="Body Text 2"/>
    <w:basedOn w:val="Normal"/>
    <w:rsid w:val="00F27DEE"/>
    <w:pPr>
      <w:spacing w:after="120" w:line="480" w:lineRule="auto"/>
    </w:pPr>
  </w:style>
  <w:style w:type="paragraph" w:customStyle="1" w:styleId="titre40">
    <w:name w:val="titre4"/>
    <w:basedOn w:val="Corpsdetexte"/>
    <w:rsid w:val="00F27DEE"/>
    <w:rPr>
      <w:b/>
    </w:rPr>
  </w:style>
  <w:style w:type="paragraph" w:customStyle="1" w:styleId="legende">
    <w:name w:val="legende"/>
    <w:basedOn w:val="Normal"/>
    <w:rsid w:val="00F27DEE"/>
    <w:pPr>
      <w:spacing w:line="360" w:lineRule="auto"/>
      <w:jc w:val="center"/>
    </w:pPr>
    <w:rPr>
      <w:b/>
      <w:szCs w:val="20"/>
    </w:rPr>
  </w:style>
  <w:style w:type="paragraph" w:styleId="Corpsdetexte3">
    <w:name w:val="Body Text 3"/>
    <w:basedOn w:val="Normal"/>
    <w:rsid w:val="00F27DEE"/>
    <w:pPr>
      <w:spacing w:line="360" w:lineRule="auto"/>
      <w:jc w:val="both"/>
    </w:pPr>
    <w:rPr>
      <w:noProof/>
      <w:sz w:val="20"/>
      <w:szCs w:val="20"/>
    </w:rPr>
  </w:style>
  <w:style w:type="paragraph" w:styleId="Textebrut">
    <w:name w:val="Plain Text"/>
    <w:basedOn w:val="Normal"/>
    <w:rsid w:val="00F27DEE"/>
    <w:rPr>
      <w:rFonts w:ascii="Courier New" w:hAnsi="Courier New"/>
      <w:sz w:val="20"/>
      <w:szCs w:val="20"/>
    </w:rPr>
  </w:style>
  <w:style w:type="paragraph" w:styleId="Retraitcorpsdetexte">
    <w:name w:val="Body Text Indent"/>
    <w:basedOn w:val="Normal"/>
    <w:rsid w:val="00F27DEE"/>
    <w:pPr>
      <w:spacing w:line="360" w:lineRule="auto"/>
      <w:ind w:left="851"/>
      <w:jc w:val="both"/>
    </w:pPr>
    <w:rPr>
      <w:szCs w:val="20"/>
    </w:rPr>
  </w:style>
  <w:style w:type="paragraph" w:styleId="Retraitcorpsdetexte2">
    <w:name w:val="Body Text Indent 2"/>
    <w:basedOn w:val="Normal"/>
    <w:rsid w:val="00F27DEE"/>
    <w:pPr>
      <w:spacing w:line="360" w:lineRule="auto"/>
      <w:ind w:left="1134" w:hanging="142"/>
      <w:jc w:val="both"/>
    </w:pPr>
    <w:rPr>
      <w:szCs w:val="20"/>
    </w:rPr>
  </w:style>
  <w:style w:type="paragraph" w:styleId="Retraitcorpsdetexte3">
    <w:name w:val="Body Text Indent 3"/>
    <w:basedOn w:val="Normal"/>
    <w:rsid w:val="00F27DEE"/>
    <w:pPr>
      <w:spacing w:line="360" w:lineRule="auto"/>
      <w:ind w:left="360"/>
      <w:jc w:val="both"/>
    </w:pPr>
    <w:rPr>
      <w:szCs w:val="20"/>
    </w:rPr>
  </w:style>
  <w:style w:type="paragraph" w:styleId="Notedebasdepage">
    <w:name w:val="footnote text"/>
    <w:basedOn w:val="Normal"/>
    <w:semiHidden/>
    <w:rsid w:val="00F27DEE"/>
    <w:rPr>
      <w:sz w:val="20"/>
      <w:szCs w:val="20"/>
      <w:lang w:val="fr-BE" w:eastAsia="fr-BE"/>
    </w:rPr>
  </w:style>
  <w:style w:type="character" w:styleId="Appelnotedebasdep">
    <w:name w:val="footnote reference"/>
    <w:basedOn w:val="Policepardfaut"/>
    <w:semiHidden/>
    <w:rsid w:val="00F27DEE"/>
    <w:rPr>
      <w:vertAlign w:val="superscript"/>
    </w:rPr>
  </w:style>
  <w:style w:type="character" w:styleId="CodeHTML">
    <w:name w:val="HTML Code"/>
    <w:basedOn w:val="Policepardfaut"/>
    <w:rsid w:val="00F27DEE"/>
    <w:rPr>
      <w:rFonts w:ascii="Courier New" w:eastAsia="Times New Roman" w:hAnsi="Courier New" w:cs="Courier New"/>
      <w:sz w:val="20"/>
      <w:szCs w:val="20"/>
    </w:rPr>
  </w:style>
  <w:style w:type="character" w:styleId="Numrodeligne">
    <w:name w:val="line number"/>
    <w:basedOn w:val="Policepardfaut"/>
    <w:rsid w:val="00F27DEE"/>
  </w:style>
  <w:style w:type="character" w:styleId="Textedelespacerserv">
    <w:name w:val="Placeholder Text"/>
    <w:basedOn w:val="Policepardfaut"/>
    <w:uiPriority w:val="99"/>
    <w:semiHidden/>
    <w:rsid w:val="00DA3CA3"/>
    <w:rPr>
      <w:color w:val="808080"/>
    </w:rPr>
  </w:style>
  <w:style w:type="paragraph" w:styleId="Paragraphedeliste">
    <w:name w:val="List Paragraph"/>
    <w:basedOn w:val="Normal"/>
    <w:uiPriority w:val="34"/>
    <w:qFormat/>
    <w:rsid w:val="00082124"/>
    <w:pPr>
      <w:ind w:left="720"/>
      <w:contextualSpacing/>
    </w:pPr>
  </w:style>
  <w:style w:type="character" w:customStyle="1" w:styleId="apple-converted-space">
    <w:name w:val="apple-converted-space"/>
    <w:basedOn w:val="Policepardfaut"/>
    <w:rsid w:val="002F7ADC"/>
  </w:style>
  <w:style w:type="character" w:styleId="lev">
    <w:name w:val="Strong"/>
    <w:basedOn w:val="Policepardfaut"/>
    <w:uiPriority w:val="22"/>
    <w:qFormat/>
    <w:rsid w:val="002F7ADC"/>
    <w:rPr>
      <w:b/>
      <w:bCs/>
    </w:rPr>
  </w:style>
  <w:style w:type="character" w:customStyle="1" w:styleId="nowrap">
    <w:name w:val="nowrap"/>
    <w:basedOn w:val="Policepardfaut"/>
    <w:rsid w:val="005449B1"/>
  </w:style>
  <w:style w:type="character" w:customStyle="1" w:styleId="indicateur-langue">
    <w:name w:val="indicateur-langue"/>
    <w:basedOn w:val="Policepardfaut"/>
    <w:rsid w:val="005449B1"/>
  </w:style>
  <w:style w:type="character" w:customStyle="1" w:styleId="lang-en">
    <w:name w:val="lang-en"/>
    <w:basedOn w:val="Policepardfaut"/>
    <w:rsid w:val="00141A6B"/>
  </w:style>
  <w:style w:type="character" w:customStyle="1" w:styleId="PieddepageCar">
    <w:name w:val="Pied de page Car"/>
    <w:basedOn w:val="Policepardfaut"/>
    <w:link w:val="Pieddepage"/>
    <w:uiPriority w:val="99"/>
    <w:rsid w:val="006F3AAC"/>
    <w:rPr>
      <w:sz w:val="24"/>
      <w:szCs w:val="24"/>
    </w:rPr>
  </w:style>
</w:styles>
</file>

<file path=word/webSettings.xml><?xml version="1.0" encoding="utf-8"?>
<w:webSettings xmlns:r="http://schemas.openxmlformats.org/officeDocument/2006/relationships" xmlns:w="http://schemas.openxmlformats.org/wordprocessingml/2006/main">
  <w:divs>
    <w:div w:id="97142444">
      <w:bodyDiv w:val="1"/>
      <w:marLeft w:val="0"/>
      <w:marRight w:val="0"/>
      <w:marTop w:val="0"/>
      <w:marBottom w:val="0"/>
      <w:divBdr>
        <w:top w:val="none" w:sz="0" w:space="0" w:color="auto"/>
        <w:left w:val="none" w:sz="0" w:space="0" w:color="auto"/>
        <w:bottom w:val="none" w:sz="0" w:space="0" w:color="auto"/>
        <w:right w:val="none" w:sz="0" w:space="0" w:color="auto"/>
      </w:divBdr>
    </w:div>
    <w:div w:id="107897281">
      <w:bodyDiv w:val="1"/>
      <w:marLeft w:val="0"/>
      <w:marRight w:val="0"/>
      <w:marTop w:val="0"/>
      <w:marBottom w:val="0"/>
      <w:divBdr>
        <w:top w:val="none" w:sz="0" w:space="0" w:color="auto"/>
        <w:left w:val="none" w:sz="0" w:space="0" w:color="auto"/>
        <w:bottom w:val="none" w:sz="0" w:space="0" w:color="auto"/>
        <w:right w:val="none" w:sz="0" w:space="0" w:color="auto"/>
      </w:divBdr>
    </w:div>
    <w:div w:id="175272436">
      <w:bodyDiv w:val="1"/>
      <w:marLeft w:val="0"/>
      <w:marRight w:val="0"/>
      <w:marTop w:val="0"/>
      <w:marBottom w:val="0"/>
      <w:divBdr>
        <w:top w:val="none" w:sz="0" w:space="0" w:color="auto"/>
        <w:left w:val="none" w:sz="0" w:space="0" w:color="auto"/>
        <w:bottom w:val="none" w:sz="0" w:space="0" w:color="auto"/>
        <w:right w:val="none" w:sz="0" w:space="0" w:color="auto"/>
      </w:divBdr>
    </w:div>
    <w:div w:id="234710774">
      <w:bodyDiv w:val="1"/>
      <w:marLeft w:val="0"/>
      <w:marRight w:val="0"/>
      <w:marTop w:val="0"/>
      <w:marBottom w:val="0"/>
      <w:divBdr>
        <w:top w:val="none" w:sz="0" w:space="0" w:color="auto"/>
        <w:left w:val="none" w:sz="0" w:space="0" w:color="auto"/>
        <w:bottom w:val="none" w:sz="0" w:space="0" w:color="auto"/>
        <w:right w:val="none" w:sz="0" w:space="0" w:color="auto"/>
      </w:divBdr>
    </w:div>
    <w:div w:id="288822562">
      <w:bodyDiv w:val="1"/>
      <w:marLeft w:val="0"/>
      <w:marRight w:val="0"/>
      <w:marTop w:val="0"/>
      <w:marBottom w:val="0"/>
      <w:divBdr>
        <w:top w:val="none" w:sz="0" w:space="0" w:color="auto"/>
        <w:left w:val="none" w:sz="0" w:space="0" w:color="auto"/>
        <w:bottom w:val="none" w:sz="0" w:space="0" w:color="auto"/>
        <w:right w:val="none" w:sz="0" w:space="0" w:color="auto"/>
      </w:divBdr>
    </w:div>
    <w:div w:id="313148784">
      <w:bodyDiv w:val="1"/>
      <w:marLeft w:val="0"/>
      <w:marRight w:val="0"/>
      <w:marTop w:val="0"/>
      <w:marBottom w:val="0"/>
      <w:divBdr>
        <w:top w:val="none" w:sz="0" w:space="0" w:color="auto"/>
        <w:left w:val="none" w:sz="0" w:space="0" w:color="auto"/>
        <w:bottom w:val="none" w:sz="0" w:space="0" w:color="auto"/>
        <w:right w:val="none" w:sz="0" w:space="0" w:color="auto"/>
      </w:divBdr>
    </w:div>
    <w:div w:id="319578489">
      <w:bodyDiv w:val="1"/>
      <w:marLeft w:val="0"/>
      <w:marRight w:val="0"/>
      <w:marTop w:val="0"/>
      <w:marBottom w:val="0"/>
      <w:divBdr>
        <w:top w:val="none" w:sz="0" w:space="0" w:color="auto"/>
        <w:left w:val="none" w:sz="0" w:space="0" w:color="auto"/>
        <w:bottom w:val="none" w:sz="0" w:space="0" w:color="auto"/>
        <w:right w:val="none" w:sz="0" w:space="0" w:color="auto"/>
      </w:divBdr>
    </w:div>
    <w:div w:id="328026796">
      <w:bodyDiv w:val="1"/>
      <w:marLeft w:val="0"/>
      <w:marRight w:val="0"/>
      <w:marTop w:val="0"/>
      <w:marBottom w:val="0"/>
      <w:divBdr>
        <w:top w:val="none" w:sz="0" w:space="0" w:color="auto"/>
        <w:left w:val="none" w:sz="0" w:space="0" w:color="auto"/>
        <w:bottom w:val="none" w:sz="0" w:space="0" w:color="auto"/>
        <w:right w:val="none" w:sz="0" w:space="0" w:color="auto"/>
      </w:divBdr>
    </w:div>
    <w:div w:id="362560168">
      <w:bodyDiv w:val="1"/>
      <w:marLeft w:val="0"/>
      <w:marRight w:val="0"/>
      <w:marTop w:val="0"/>
      <w:marBottom w:val="0"/>
      <w:divBdr>
        <w:top w:val="none" w:sz="0" w:space="0" w:color="auto"/>
        <w:left w:val="none" w:sz="0" w:space="0" w:color="auto"/>
        <w:bottom w:val="none" w:sz="0" w:space="0" w:color="auto"/>
        <w:right w:val="none" w:sz="0" w:space="0" w:color="auto"/>
      </w:divBdr>
    </w:div>
    <w:div w:id="382560160">
      <w:bodyDiv w:val="1"/>
      <w:marLeft w:val="0"/>
      <w:marRight w:val="0"/>
      <w:marTop w:val="0"/>
      <w:marBottom w:val="0"/>
      <w:divBdr>
        <w:top w:val="none" w:sz="0" w:space="0" w:color="auto"/>
        <w:left w:val="none" w:sz="0" w:space="0" w:color="auto"/>
        <w:bottom w:val="none" w:sz="0" w:space="0" w:color="auto"/>
        <w:right w:val="none" w:sz="0" w:space="0" w:color="auto"/>
      </w:divBdr>
      <w:divsChild>
        <w:div w:id="119348328">
          <w:blockQuote w:val="1"/>
          <w:marLeft w:val="720"/>
          <w:marRight w:val="720"/>
          <w:marTop w:val="100"/>
          <w:marBottom w:val="100"/>
          <w:divBdr>
            <w:top w:val="none" w:sz="0" w:space="0" w:color="auto"/>
            <w:left w:val="none" w:sz="0" w:space="0" w:color="auto"/>
            <w:bottom w:val="none" w:sz="0" w:space="0" w:color="auto"/>
            <w:right w:val="none" w:sz="0" w:space="0" w:color="auto"/>
          </w:divBdr>
        </w:div>
        <w:div w:id="14369454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994178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6971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6804021">
          <w:blockQuote w:val="1"/>
          <w:marLeft w:val="720"/>
          <w:marRight w:val="720"/>
          <w:marTop w:val="100"/>
          <w:marBottom w:val="100"/>
          <w:divBdr>
            <w:top w:val="none" w:sz="0" w:space="0" w:color="auto"/>
            <w:left w:val="none" w:sz="0" w:space="0" w:color="auto"/>
            <w:bottom w:val="none" w:sz="0" w:space="0" w:color="auto"/>
            <w:right w:val="none" w:sz="0" w:space="0" w:color="auto"/>
          </w:divBdr>
        </w:div>
        <w:div w:id="19862756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73766101">
      <w:bodyDiv w:val="1"/>
      <w:marLeft w:val="0"/>
      <w:marRight w:val="0"/>
      <w:marTop w:val="0"/>
      <w:marBottom w:val="0"/>
      <w:divBdr>
        <w:top w:val="none" w:sz="0" w:space="0" w:color="auto"/>
        <w:left w:val="none" w:sz="0" w:space="0" w:color="auto"/>
        <w:bottom w:val="none" w:sz="0" w:space="0" w:color="auto"/>
        <w:right w:val="none" w:sz="0" w:space="0" w:color="auto"/>
      </w:divBdr>
    </w:div>
    <w:div w:id="498733547">
      <w:bodyDiv w:val="1"/>
      <w:marLeft w:val="0"/>
      <w:marRight w:val="0"/>
      <w:marTop w:val="0"/>
      <w:marBottom w:val="0"/>
      <w:divBdr>
        <w:top w:val="none" w:sz="0" w:space="0" w:color="auto"/>
        <w:left w:val="none" w:sz="0" w:space="0" w:color="auto"/>
        <w:bottom w:val="none" w:sz="0" w:space="0" w:color="auto"/>
        <w:right w:val="none" w:sz="0" w:space="0" w:color="auto"/>
      </w:divBdr>
    </w:div>
    <w:div w:id="499349288">
      <w:bodyDiv w:val="1"/>
      <w:marLeft w:val="0"/>
      <w:marRight w:val="0"/>
      <w:marTop w:val="0"/>
      <w:marBottom w:val="0"/>
      <w:divBdr>
        <w:top w:val="none" w:sz="0" w:space="0" w:color="auto"/>
        <w:left w:val="none" w:sz="0" w:space="0" w:color="auto"/>
        <w:bottom w:val="none" w:sz="0" w:space="0" w:color="auto"/>
        <w:right w:val="none" w:sz="0" w:space="0" w:color="auto"/>
      </w:divBdr>
    </w:div>
    <w:div w:id="517424336">
      <w:bodyDiv w:val="1"/>
      <w:marLeft w:val="0"/>
      <w:marRight w:val="0"/>
      <w:marTop w:val="0"/>
      <w:marBottom w:val="0"/>
      <w:divBdr>
        <w:top w:val="none" w:sz="0" w:space="0" w:color="auto"/>
        <w:left w:val="none" w:sz="0" w:space="0" w:color="auto"/>
        <w:bottom w:val="none" w:sz="0" w:space="0" w:color="auto"/>
        <w:right w:val="none" w:sz="0" w:space="0" w:color="auto"/>
      </w:divBdr>
    </w:div>
    <w:div w:id="624654737">
      <w:bodyDiv w:val="1"/>
      <w:marLeft w:val="0"/>
      <w:marRight w:val="0"/>
      <w:marTop w:val="0"/>
      <w:marBottom w:val="0"/>
      <w:divBdr>
        <w:top w:val="none" w:sz="0" w:space="0" w:color="auto"/>
        <w:left w:val="none" w:sz="0" w:space="0" w:color="auto"/>
        <w:bottom w:val="none" w:sz="0" w:space="0" w:color="auto"/>
        <w:right w:val="none" w:sz="0" w:space="0" w:color="auto"/>
      </w:divBdr>
    </w:div>
    <w:div w:id="634678741">
      <w:bodyDiv w:val="1"/>
      <w:marLeft w:val="0"/>
      <w:marRight w:val="0"/>
      <w:marTop w:val="0"/>
      <w:marBottom w:val="0"/>
      <w:divBdr>
        <w:top w:val="none" w:sz="0" w:space="0" w:color="auto"/>
        <w:left w:val="none" w:sz="0" w:space="0" w:color="auto"/>
        <w:bottom w:val="none" w:sz="0" w:space="0" w:color="auto"/>
        <w:right w:val="none" w:sz="0" w:space="0" w:color="auto"/>
      </w:divBdr>
      <w:divsChild>
        <w:div w:id="731545090">
          <w:blockQuote w:val="1"/>
          <w:marLeft w:val="720"/>
          <w:marRight w:val="720"/>
          <w:marTop w:val="100"/>
          <w:marBottom w:val="100"/>
          <w:divBdr>
            <w:top w:val="none" w:sz="0" w:space="0" w:color="auto"/>
            <w:left w:val="none" w:sz="0" w:space="0" w:color="auto"/>
            <w:bottom w:val="none" w:sz="0" w:space="0" w:color="auto"/>
            <w:right w:val="none" w:sz="0" w:space="0" w:color="auto"/>
          </w:divBdr>
        </w:div>
        <w:div w:id="1212883044">
          <w:blockQuote w:val="1"/>
          <w:marLeft w:val="720"/>
          <w:marRight w:val="720"/>
          <w:marTop w:val="100"/>
          <w:marBottom w:val="100"/>
          <w:divBdr>
            <w:top w:val="none" w:sz="0" w:space="0" w:color="auto"/>
            <w:left w:val="none" w:sz="0" w:space="0" w:color="auto"/>
            <w:bottom w:val="none" w:sz="0" w:space="0" w:color="auto"/>
            <w:right w:val="none" w:sz="0" w:space="0" w:color="auto"/>
          </w:divBdr>
        </w:div>
        <w:div w:id="1229074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7502724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0833136">
      <w:bodyDiv w:val="1"/>
      <w:marLeft w:val="0"/>
      <w:marRight w:val="0"/>
      <w:marTop w:val="0"/>
      <w:marBottom w:val="0"/>
      <w:divBdr>
        <w:top w:val="none" w:sz="0" w:space="0" w:color="auto"/>
        <w:left w:val="none" w:sz="0" w:space="0" w:color="auto"/>
        <w:bottom w:val="none" w:sz="0" w:space="0" w:color="auto"/>
        <w:right w:val="none" w:sz="0" w:space="0" w:color="auto"/>
      </w:divBdr>
    </w:div>
    <w:div w:id="757169561">
      <w:bodyDiv w:val="1"/>
      <w:marLeft w:val="0"/>
      <w:marRight w:val="0"/>
      <w:marTop w:val="0"/>
      <w:marBottom w:val="0"/>
      <w:divBdr>
        <w:top w:val="none" w:sz="0" w:space="0" w:color="auto"/>
        <w:left w:val="none" w:sz="0" w:space="0" w:color="auto"/>
        <w:bottom w:val="none" w:sz="0" w:space="0" w:color="auto"/>
        <w:right w:val="none" w:sz="0" w:space="0" w:color="auto"/>
      </w:divBdr>
    </w:div>
    <w:div w:id="786312370">
      <w:bodyDiv w:val="1"/>
      <w:marLeft w:val="0"/>
      <w:marRight w:val="0"/>
      <w:marTop w:val="0"/>
      <w:marBottom w:val="0"/>
      <w:divBdr>
        <w:top w:val="none" w:sz="0" w:space="0" w:color="auto"/>
        <w:left w:val="none" w:sz="0" w:space="0" w:color="auto"/>
        <w:bottom w:val="none" w:sz="0" w:space="0" w:color="auto"/>
        <w:right w:val="none" w:sz="0" w:space="0" w:color="auto"/>
      </w:divBdr>
    </w:div>
    <w:div w:id="952370957">
      <w:bodyDiv w:val="1"/>
      <w:marLeft w:val="0"/>
      <w:marRight w:val="0"/>
      <w:marTop w:val="0"/>
      <w:marBottom w:val="0"/>
      <w:divBdr>
        <w:top w:val="none" w:sz="0" w:space="0" w:color="auto"/>
        <w:left w:val="none" w:sz="0" w:space="0" w:color="auto"/>
        <w:bottom w:val="none" w:sz="0" w:space="0" w:color="auto"/>
        <w:right w:val="none" w:sz="0" w:space="0" w:color="auto"/>
      </w:divBdr>
    </w:div>
    <w:div w:id="980575056">
      <w:bodyDiv w:val="1"/>
      <w:marLeft w:val="0"/>
      <w:marRight w:val="0"/>
      <w:marTop w:val="0"/>
      <w:marBottom w:val="0"/>
      <w:divBdr>
        <w:top w:val="none" w:sz="0" w:space="0" w:color="auto"/>
        <w:left w:val="none" w:sz="0" w:space="0" w:color="auto"/>
        <w:bottom w:val="none" w:sz="0" w:space="0" w:color="auto"/>
        <w:right w:val="none" w:sz="0" w:space="0" w:color="auto"/>
      </w:divBdr>
    </w:div>
    <w:div w:id="1094861550">
      <w:bodyDiv w:val="1"/>
      <w:marLeft w:val="0"/>
      <w:marRight w:val="0"/>
      <w:marTop w:val="0"/>
      <w:marBottom w:val="0"/>
      <w:divBdr>
        <w:top w:val="none" w:sz="0" w:space="0" w:color="auto"/>
        <w:left w:val="none" w:sz="0" w:space="0" w:color="auto"/>
        <w:bottom w:val="none" w:sz="0" w:space="0" w:color="auto"/>
        <w:right w:val="none" w:sz="0" w:space="0" w:color="auto"/>
      </w:divBdr>
    </w:div>
    <w:div w:id="1107964360">
      <w:bodyDiv w:val="1"/>
      <w:marLeft w:val="0"/>
      <w:marRight w:val="0"/>
      <w:marTop w:val="0"/>
      <w:marBottom w:val="0"/>
      <w:divBdr>
        <w:top w:val="none" w:sz="0" w:space="0" w:color="auto"/>
        <w:left w:val="none" w:sz="0" w:space="0" w:color="auto"/>
        <w:bottom w:val="none" w:sz="0" w:space="0" w:color="auto"/>
        <w:right w:val="none" w:sz="0" w:space="0" w:color="auto"/>
      </w:divBdr>
    </w:div>
    <w:div w:id="1172767145">
      <w:bodyDiv w:val="1"/>
      <w:marLeft w:val="0"/>
      <w:marRight w:val="0"/>
      <w:marTop w:val="0"/>
      <w:marBottom w:val="0"/>
      <w:divBdr>
        <w:top w:val="none" w:sz="0" w:space="0" w:color="auto"/>
        <w:left w:val="none" w:sz="0" w:space="0" w:color="auto"/>
        <w:bottom w:val="none" w:sz="0" w:space="0" w:color="auto"/>
        <w:right w:val="none" w:sz="0" w:space="0" w:color="auto"/>
      </w:divBdr>
    </w:div>
    <w:div w:id="1206335095">
      <w:bodyDiv w:val="1"/>
      <w:marLeft w:val="0"/>
      <w:marRight w:val="0"/>
      <w:marTop w:val="0"/>
      <w:marBottom w:val="0"/>
      <w:divBdr>
        <w:top w:val="none" w:sz="0" w:space="0" w:color="auto"/>
        <w:left w:val="none" w:sz="0" w:space="0" w:color="auto"/>
        <w:bottom w:val="none" w:sz="0" w:space="0" w:color="auto"/>
        <w:right w:val="none" w:sz="0" w:space="0" w:color="auto"/>
      </w:divBdr>
    </w:div>
    <w:div w:id="1313677768">
      <w:bodyDiv w:val="1"/>
      <w:marLeft w:val="0"/>
      <w:marRight w:val="0"/>
      <w:marTop w:val="0"/>
      <w:marBottom w:val="0"/>
      <w:divBdr>
        <w:top w:val="none" w:sz="0" w:space="0" w:color="auto"/>
        <w:left w:val="none" w:sz="0" w:space="0" w:color="auto"/>
        <w:bottom w:val="none" w:sz="0" w:space="0" w:color="auto"/>
        <w:right w:val="none" w:sz="0" w:space="0" w:color="auto"/>
      </w:divBdr>
    </w:div>
    <w:div w:id="1468470464">
      <w:bodyDiv w:val="1"/>
      <w:marLeft w:val="0"/>
      <w:marRight w:val="0"/>
      <w:marTop w:val="0"/>
      <w:marBottom w:val="0"/>
      <w:divBdr>
        <w:top w:val="none" w:sz="0" w:space="0" w:color="auto"/>
        <w:left w:val="none" w:sz="0" w:space="0" w:color="auto"/>
        <w:bottom w:val="none" w:sz="0" w:space="0" w:color="auto"/>
        <w:right w:val="none" w:sz="0" w:space="0" w:color="auto"/>
      </w:divBdr>
    </w:div>
    <w:div w:id="1471823808">
      <w:bodyDiv w:val="1"/>
      <w:marLeft w:val="0"/>
      <w:marRight w:val="0"/>
      <w:marTop w:val="0"/>
      <w:marBottom w:val="0"/>
      <w:divBdr>
        <w:top w:val="none" w:sz="0" w:space="0" w:color="auto"/>
        <w:left w:val="none" w:sz="0" w:space="0" w:color="auto"/>
        <w:bottom w:val="none" w:sz="0" w:space="0" w:color="auto"/>
        <w:right w:val="none" w:sz="0" w:space="0" w:color="auto"/>
      </w:divBdr>
    </w:div>
    <w:div w:id="1501963047">
      <w:bodyDiv w:val="1"/>
      <w:marLeft w:val="0"/>
      <w:marRight w:val="0"/>
      <w:marTop w:val="0"/>
      <w:marBottom w:val="0"/>
      <w:divBdr>
        <w:top w:val="none" w:sz="0" w:space="0" w:color="auto"/>
        <w:left w:val="none" w:sz="0" w:space="0" w:color="auto"/>
        <w:bottom w:val="none" w:sz="0" w:space="0" w:color="auto"/>
        <w:right w:val="none" w:sz="0" w:space="0" w:color="auto"/>
      </w:divBdr>
      <w:divsChild>
        <w:div w:id="455758015">
          <w:blockQuote w:val="1"/>
          <w:marLeft w:val="720"/>
          <w:marRight w:val="720"/>
          <w:marTop w:val="100"/>
          <w:marBottom w:val="100"/>
          <w:divBdr>
            <w:top w:val="none" w:sz="0" w:space="0" w:color="auto"/>
            <w:left w:val="none" w:sz="0" w:space="0" w:color="auto"/>
            <w:bottom w:val="none" w:sz="0" w:space="0" w:color="auto"/>
            <w:right w:val="none" w:sz="0" w:space="0" w:color="auto"/>
          </w:divBdr>
        </w:div>
        <w:div w:id="10881139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35490057">
      <w:bodyDiv w:val="1"/>
      <w:marLeft w:val="0"/>
      <w:marRight w:val="0"/>
      <w:marTop w:val="0"/>
      <w:marBottom w:val="0"/>
      <w:divBdr>
        <w:top w:val="none" w:sz="0" w:space="0" w:color="auto"/>
        <w:left w:val="none" w:sz="0" w:space="0" w:color="auto"/>
        <w:bottom w:val="none" w:sz="0" w:space="0" w:color="auto"/>
        <w:right w:val="none" w:sz="0" w:space="0" w:color="auto"/>
      </w:divBdr>
    </w:div>
    <w:div w:id="1996563084">
      <w:bodyDiv w:val="1"/>
      <w:marLeft w:val="0"/>
      <w:marRight w:val="0"/>
      <w:marTop w:val="0"/>
      <w:marBottom w:val="0"/>
      <w:divBdr>
        <w:top w:val="none" w:sz="0" w:space="0" w:color="auto"/>
        <w:left w:val="none" w:sz="0" w:space="0" w:color="auto"/>
        <w:bottom w:val="none" w:sz="0" w:space="0" w:color="auto"/>
        <w:right w:val="none" w:sz="0" w:space="0" w:color="auto"/>
      </w:divBdr>
    </w:div>
    <w:div w:id="2003580492">
      <w:bodyDiv w:val="1"/>
      <w:marLeft w:val="0"/>
      <w:marRight w:val="0"/>
      <w:marTop w:val="0"/>
      <w:marBottom w:val="0"/>
      <w:divBdr>
        <w:top w:val="none" w:sz="0" w:space="0" w:color="auto"/>
        <w:left w:val="none" w:sz="0" w:space="0" w:color="auto"/>
        <w:bottom w:val="none" w:sz="0" w:space="0" w:color="auto"/>
        <w:right w:val="none" w:sz="0" w:space="0" w:color="auto"/>
      </w:divBdr>
    </w:div>
    <w:div w:id="2014335392">
      <w:bodyDiv w:val="1"/>
      <w:marLeft w:val="0"/>
      <w:marRight w:val="0"/>
      <w:marTop w:val="0"/>
      <w:marBottom w:val="0"/>
      <w:divBdr>
        <w:top w:val="none" w:sz="0" w:space="0" w:color="auto"/>
        <w:left w:val="none" w:sz="0" w:space="0" w:color="auto"/>
        <w:bottom w:val="none" w:sz="0" w:space="0" w:color="auto"/>
        <w:right w:val="none" w:sz="0" w:space="0" w:color="auto"/>
      </w:divBdr>
    </w:div>
    <w:div w:id="2043087626">
      <w:bodyDiv w:val="1"/>
      <w:marLeft w:val="0"/>
      <w:marRight w:val="0"/>
      <w:marTop w:val="0"/>
      <w:marBottom w:val="0"/>
      <w:divBdr>
        <w:top w:val="none" w:sz="0" w:space="0" w:color="auto"/>
        <w:left w:val="none" w:sz="0" w:space="0" w:color="auto"/>
        <w:bottom w:val="none" w:sz="0" w:space="0" w:color="auto"/>
        <w:right w:val="none" w:sz="0" w:space="0" w:color="auto"/>
      </w:divBdr>
    </w:div>
    <w:div w:id="2077362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9.png"/><Relationship Id="rId34" Type="http://schemas.openxmlformats.org/officeDocument/2006/relationships/image" Target="media/image16.wmf"/><Relationship Id="rId42" Type="http://schemas.openxmlformats.org/officeDocument/2006/relationships/hyperlink" Target="https://www.google.fr/url?sa=t&amp;rct=j&amp;q=&amp;esrc=s&amp;source=web&amp;cd=1&amp;ved=0ahUKEwiEr6DygZ_QAhVBXBoKHWvDDswQFggaMAA&amp;url=http%3A%2F%2Fwww.acronymfinder.com%2FNarrowband-Advanced-Mobile-Phone-Service-(NAMPS).html&amp;usg=AFQjCNHwDDjSV20ypFLWHF98OQr8Q5zO7Q&amp;bvm=bv.138169073,d.d2s" TargetMode="External"/><Relationship Id="rId47" Type="http://schemas.openxmlformats.org/officeDocument/2006/relationships/hyperlink" Target="http://www.marche-public.fr/Terminologie/Entrees/UMTS.htm" TargetMode="External"/><Relationship Id="rId50" Type="http://schemas.openxmlformats.org/officeDocument/2006/relationships/hyperlink" Target="https://fr.wikipedia.org/wiki/Union_internationale_des_t%C3%A9l%C3%A9communications" TargetMode="External"/><Relationship Id="rId55" Type="http://schemas.openxmlformats.org/officeDocument/2006/relationships/hyperlink" Target="http://www.marche-public.fr/Terminologie/Entrees/WIMAX.htm" TargetMode="External"/><Relationship Id="rId63" Type="http://schemas.openxmlformats.org/officeDocument/2006/relationships/image" Target="media/image25.png"/><Relationship Id="rId68" Type="http://schemas.openxmlformats.org/officeDocument/2006/relationships/image" Target="media/image29.png"/><Relationship Id="rId76" Type="http://schemas.openxmlformats.org/officeDocument/2006/relationships/oleObject" Target="embeddings/oleObject17.bin"/><Relationship Id="rId84" Type="http://schemas.openxmlformats.org/officeDocument/2006/relationships/oleObject" Target="embeddings/oleObject21.bin"/><Relationship Id="rId89" Type="http://schemas.openxmlformats.org/officeDocument/2006/relationships/image" Target="media/image43.png"/><Relationship Id="rId97"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image" Target="media/image32.png"/><Relationship Id="rId92" Type="http://schemas.openxmlformats.org/officeDocument/2006/relationships/image" Target="media/image46.png"/><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oleObject" Target="embeddings/oleObject8.bin"/><Relationship Id="rId11" Type="http://schemas.openxmlformats.org/officeDocument/2006/relationships/image" Target="media/image4.png"/><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hyperlink" Target="http://www.marche-public.fr/Terminologie/Entrees/generation-systeme-cellulaire.htm" TargetMode="External"/><Relationship Id="rId45" Type="http://schemas.openxmlformats.org/officeDocument/2006/relationships/hyperlink" Target="http://www.marche-public.fr/Terminologie/Entrees/3G.htm" TargetMode="External"/><Relationship Id="rId53" Type="http://schemas.openxmlformats.org/officeDocument/2006/relationships/hyperlink" Target="https://fr.wikipedia.org/wiki/R%C3%A9seau_t%C3%A9l%C3%A9phonique_commut%C3%A9" TargetMode="External"/><Relationship Id="rId58" Type="http://schemas.openxmlformats.org/officeDocument/2006/relationships/oleObject" Target="embeddings/oleObject13.bin"/><Relationship Id="rId66" Type="http://schemas.openxmlformats.org/officeDocument/2006/relationships/image" Target="media/image27.png"/><Relationship Id="rId74" Type="http://schemas.openxmlformats.org/officeDocument/2006/relationships/oleObject" Target="embeddings/oleObject16.bin"/><Relationship Id="rId79" Type="http://schemas.openxmlformats.org/officeDocument/2006/relationships/image" Target="media/image37.wmf"/><Relationship Id="rId87" Type="http://schemas.openxmlformats.org/officeDocument/2006/relationships/image" Target="media/image41.png"/><Relationship Id="rId5" Type="http://schemas.openxmlformats.org/officeDocument/2006/relationships/footnotes" Target="footnotes.xml"/><Relationship Id="rId61" Type="http://schemas.openxmlformats.org/officeDocument/2006/relationships/image" Target="media/image23.png"/><Relationship Id="rId82" Type="http://schemas.openxmlformats.org/officeDocument/2006/relationships/oleObject" Target="embeddings/oleObject20.bin"/><Relationship Id="rId90" Type="http://schemas.openxmlformats.org/officeDocument/2006/relationships/image" Target="media/image44.png"/><Relationship Id="rId95" Type="http://schemas.openxmlformats.org/officeDocument/2006/relationships/image" Target="media/image49.png"/><Relationship Id="rId19" Type="http://schemas.openxmlformats.org/officeDocument/2006/relationships/hyperlink" Target="http://www.marche-public.fr/Terminologie/Entrees/cellule.htm" TargetMode="External"/><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1.bin"/><Relationship Id="rId43" Type="http://schemas.openxmlformats.org/officeDocument/2006/relationships/hyperlink" Target="http://www.marche-public.fr/Terminologie/Entrees/GPRS-gsm.htm" TargetMode="External"/><Relationship Id="rId48" Type="http://schemas.openxmlformats.org/officeDocument/2006/relationships/hyperlink" Target="https://fr.wikipedia.org/wiki/2G" TargetMode="External"/><Relationship Id="rId56" Type="http://schemas.openxmlformats.org/officeDocument/2006/relationships/image" Target="media/image20.png"/><Relationship Id="rId64" Type="http://schemas.openxmlformats.org/officeDocument/2006/relationships/image" Target="media/image26.wmf"/><Relationship Id="rId69" Type="http://schemas.openxmlformats.org/officeDocument/2006/relationships/image" Target="media/image30.png"/><Relationship Id="rId77" Type="http://schemas.openxmlformats.org/officeDocument/2006/relationships/image" Target="media/image36.wmf"/><Relationship Id="rId100" Type="http://schemas.openxmlformats.org/officeDocument/2006/relationships/theme" Target="theme/theme1.xml"/><Relationship Id="rId8" Type="http://schemas.openxmlformats.org/officeDocument/2006/relationships/image" Target="media/image2.wmf"/><Relationship Id="rId51" Type="http://schemas.openxmlformats.org/officeDocument/2006/relationships/hyperlink" Target="https://fr.wikipedia.org/wiki/R%C3%A9seau_de_t%C3%A9l%C3%A9phonie_mobile" TargetMode="External"/><Relationship Id="rId72" Type="http://schemas.openxmlformats.org/officeDocument/2006/relationships/image" Target="media/image33.png"/><Relationship Id="rId80" Type="http://schemas.openxmlformats.org/officeDocument/2006/relationships/oleObject" Target="embeddings/oleObject19.bin"/><Relationship Id="rId85" Type="http://schemas.openxmlformats.org/officeDocument/2006/relationships/image" Target="media/image40.wmf"/><Relationship Id="rId93" Type="http://schemas.openxmlformats.org/officeDocument/2006/relationships/image" Target="media/image47.png"/><Relationship Id="rId9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oleObject" Target="embeddings/oleObject4.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jpeg"/><Relationship Id="rId46" Type="http://schemas.openxmlformats.org/officeDocument/2006/relationships/hyperlink" Target="http://www.marche-public.fr/Terminologie/Entrees/EDGE-Enhanced-Data-Rates-GSM-Evolution.htm" TargetMode="External"/><Relationship Id="rId59" Type="http://schemas.openxmlformats.org/officeDocument/2006/relationships/image" Target="media/image22.wmf"/><Relationship Id="rId67" Type="http://schemas.openxmlformats.org/officeDocument/2006/relationships/image" Target="media/image28.png"/><Relationship Id="rId20" Type="http://schemas.openxmlformats.org/officeDocument/2006/relationships/hyperlink" Target="http://www.marche-public.fr/Terminologie/Entrees/station-de-base.htm" TargetMode="External"/><Relationship Id="rId41" Type="http://schemas.openxmlformats.org/officeDocument/2006/relationships/hyperlink" Target="http://www.marche-public.fr/Terminologie/Entrees/station-de-base.htm" TargetMode="External"/><Relationship Id="rId54" Type="http://schemas.openxmlformats.org/officeDocument/2006/relationships/hyperlink" Target="https://fr.wikipedia.org/wiki/Voix_sur_IP" TargetMode="External"/><Relationship Id="rId62" Type="http://schemas.openxmlformats.org/officeDocument/2006/relationships/image" Target="media/image24.png"/><Relationship Id="rId70" Type="http://schemas.openxmlformats.org/officeDocument/2006/relationships/image" Target="media/image31.png"/><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image" Target="media/image42.png"/><Relationship Id="rId91" Type="http://schemas.openxmlformats.org/officeDocument/2006/relationships/image" Target="media/image45.png"/><Relationship Id="rId96"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hyperlink" Target="https://fr.wikipedia.org/wiki/3G" TargetMode="External"/><Relationship Id="rId57" Type="http://schemas.openxmlformats.org/officeDocument/2006/relationships/image" Target="media/image21.wmf"/><Relationship Id="rId10" Type="http://schemas.openxmlformats.org/officeDocument/2006/relationships/image" Target="media/image3.png"/><Relationship Id="rId31" Type="http://schemas.openxmlformats.org/officeDocument/2006/relationships/oleObject" Target="embeddings/oleObject9.bin"/><Relationship Id="rId44" Type="http://schemas.openxmlformats.org/officeDocument/2006/relationships/hyperlink" Target="http://www.marche-public.fr/Terminologie/Entrees/2G.htm" TargetMode="External"/><Relationship Id="rId52" Type="http://schemas.openxmlformats.org/officeDocument/2006/relationships/hyperlink" Target="https://fr.wikipedia.org/wiki/Internet_Protocol" TargetMode="External"/><Relationship Id="rId60" Type="http://schemas.openxmlformats.org/officeDocument/2006/relationships/oleObject" Target="embeddings/oleObject14.bin"/><Relationship Id="rId65" Type="http://schemas.openxmlformats.org/officeDocument/2006/relationships/oleObject" Target="embeddings/oleObject15.bin"/><Relationship Id="rId73" Type="http://schemas.openxmlformats.org/officeDocument/2006/relationships/image" Target="media/image34.wmf"/><Relationship Id="rId78" Type="http://schemas.openxmlformats.org/officeDocument/2006/relationships/oleObject" Target="embeddings/oleObject18.bin"/><Relationship Id="rId81" Type="http://schemas.openxmlformats.org/officeDocument/2006/relationships/image" Target="media/image38.wmf"/><Relationship Id="rId86" Type="http://schemas.openxmlformats.org/officeDocument/2006/relationships/oleObject" Target="embeddings/oleObject22.bin"/><Relationship Id="rId94" Type="http://schemas.openxmlformats.org/officeDocument/2006/relationships/image" Target="media/image48.png"/><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2.bin"/><Relationship Id="rId18" Type="http://schemas.openxmlformats.org/officeDocument/2006/relationships/image" Target="media/image8.png"/><Relationship Id="rId39" Type="http://schemas.openxmlformats.org/officeDocument/2006/relationships/image" Target="media/image19.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1644</TotalTime>
  <Pages>25</Pages>
  <Words>6088</Words>
  <Characters>33489</Characters>
  <Application>Microsoft Office Word</Application>
  <DocSecurity>0</DocSecurity>
  <Lines>279</Lines>
  <Paragraphs>78</Paragraphs>
  <ScaleCrop>false</ScaleCrop>
  <HeadingPairs>
    <vt:vector size="2" baseType="variant">
      <vt:variant>
        <vt:lpstr>Titre</vt:lpstr>
      </vt:variant>
      <vt:variant>
        <vt:i4>1</vt:i4>
      </vt:variant>
    </vt:vector>
  </HeadingPairs>
  <TitlesOfParts>
    <vt:vector size="1" baseType="lpstr">
      <vt:lpstr>ACT21</vt:lpstr>
    </vt:vector>
  </TitlesOfParts>
  <Company>Hewlett-Packard</Company>
  <LinksUpToDate>false</LinksUpToDate>
  <CharactersWithSpaces>39499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ACT21</dc:title>
  <dc:creator>DOUDOU</dc:creator>
  <cp:lastModifiedBy>LAP</cp:lastModifiedBy>
  <cp:revision>468</cp:revision>
  <cp:lastPrinted>2020-12-10T22:48:00Z</cp:lastPrinted>
  <dcterms:created xsi:type="dcterms:W3CDTF">2016-11-09T19:21:00Z</dcterms:created>
  <dcterms:modified xsi:type="dcterms:W3CDTF">2020-12-10T23:33:00Z</dcterms:modified>
</cp:coreProperties>
</file>